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ECD" w:rsidRPr="000F178B" w:rsidRDefault="003B7ECD" w:rsidP="002F1605">
      <w:pPr>
        <w:tabs>
          <w:tab w:val="left" w:pos="851"/>
        </w:tabs>
        <w:contextualSpacing/>
        <w:rPr>
          <w:rFonts w:eastAsia="Calibri"/>
          <w:b/>
          <w:sz w:val="22"/>
          <w:szCs w:val="22"/>
          <w:lang w:eastAsia="en-US"/>
        </w:rPr>
      </w:pPr>
    </w:p>
    <w:p w:rsidR="00E71B67" w:rsidRPr="000F178B" w:rsidRDefault="00E71B67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0F178B">
        <w:rPr>
          <w:rFonts w:eastAsia="Calibri"/>
          <w:b/>
          <w:sz w:val="22"/>
          <w:szCs w:val="22"/>
          <w:lang w:eastAsia="en-US"/>
        </w:rPr>
        <w:t>АННОТАЦ</w:t>
      </w:r>
      <w:r w:rsidR="00845661" w:rsidRPr="000F178B">
        <w:rPr>
          <w:rFonts w:eastAsia="Calibri"/>
          <w:b/>
          <w:sz w:val="22"/>
          <w:szCs w:val="22"/>
          <w:lang w:eastAsia="en-US"/>
        </w:rPr>
        <w:t>ИЯ</w:t>
      </w:r>
    </w:p>
    <w:p w:rsidR="00E71B67" w:rsidRPr="000F178B" w:rsidRDefault="00556F30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0F178B">
        <w:rPr>
          <w:rFonts w:eastAsia="Calibri"/>
          <w:b/>
          <w:sz w:val="22"/>
          <w:szCs w:val="22"/>
          <w:lang w:eastAsia="en-US"/>
        </w:rPr>
        <w:t>рабочей программы дисциплины</w:t>
      </w:r>
    </w:p>
    <w:p w:rsidR="001A462E" w:rsidRPr="000F178B" w:rsidRDefault="00556F30" w:rsidP="00E71B67">
      <w:pPr>
        <w:shd w:val="clear" w:color="auto" w:fill="FFFFFF"/>
        <w:jc w:val="center"/>
        <w:rPr>
          <w:b/>
          <w:sz w:val="22"/>
          <w:szCs w:val="22"/>
        </w:rPr>
      </w:pPr>
      <w:r w:rsidRPr="000F178B">
        <w:rPr>
          <w:b/>
          <w:bCs/>
          <w:sz w:val="22"/>
          <w:szCs w:val="22"/>
        </w:rPr>
        <w:t>Б1.</w:t>
      </w:r>
      <w:r w:rsidR="004E4BC2" w:rsidRPr="000F178B">
        <w:rPr>
          <w:b/>
          <w:bCs/>
          <w:sz w:val="22"/>
          <w:szCs w:val="22"/>
        </w:rPr>
        <w:t>Б</w:t>
      </w:r>
      <w:r w:rsidRPr="000F178B">
        <w:rPr>
          <w:b/>
          <w:bCs/>
          <w:sz w:val="22"/>
          <w:szCs w:val="22"/>
        </w:rPr>
        <w:t>.</w:t>
      </w:r>
      <w:r w:rsidR="004E4BC2" w:rsidRPr="000F178B">
        <w:rPr>
          <w:b/>
          <w:bCs/>
          <w:sz w:val="22"/>
          <w:szCs w:val="22"/>
        </w:rPr>
        <w:t>3</w:t>
      </w:r>
      <w:r w:rsidRPr="000F178B">
        <w:rPr>
          <w:b/>
          <w:bCs/>
          <w:sz w:val="22"/>
          <w:szCs w:val="22"/>
        </w:rPr>
        <w:t xml:space="preserve"> «</w:t>
      </w:r>
      <w:r w:rsidR="001A462E" w:rsidRPr="000F178B">
        <w:rPr>
          <w:b/>
          <w:sz w:val="22"/>
          <w:szCs w:val="22"/>
        </w:rPr>
        <w:t xml:space="preserve">ОБЩЕСТВЕННОЕ ЗДОРОВЬЕ И ОРГАНИЗАЦИЯ </w:t>
      </w:r>
    </w:p>
    <w:p w:rsidR="00556F30" w:rsidRPr="000F178B" w:rsidRDefault="001A462E" w:rsidP="00E71B67">
      <w:pPr>
        <w:shd w:val="clear" w:color="auto" w:fill="FFFFFF"/>
        <w:jc w:val="center"/>
        <w:rPr>
          <w:bCs/>
          <w:sz w:val="22"/>
          <w:szCs w:val="22"/>
        </w:rPr>
      </w:pPr>
      <w:r w:rsidRPr="000F178B">
        <w:rPr>
          <w:b/>
          <w:sz w:val="22"/>
          <w:szCs w:val="22"/>
        </w:rPr>
        <w:t>ЗДРАВООХРАНЕНИЯ</w:t>
      </w:r>
      <w:r w:rsidR="00556F30" w:rsidRPr="000F178B">
        <w:rPr>
          <w:rFonts w:eastAsia="Calibri"/>
          <w:b/>
          <w:bCs/>
          <w:sz w:val="22"/>
          <w:szCs w:val="22"/>
        </w:rPr>
        <w:t>»</w:t>
      </w:r>
    </w:p>
    <w:p w:rsidR="00556F30" w:rsidRPr="000F178B" w:rsidRDefault="00556F30" w:rsidP="00556F30">
      <w:pPr>
        <w:jc w:val="center"/>
        <w:rPr>
          <w:sz w:val="22"/>
          <w:szCs w:val="22"/>
        </w:rPr>
      </w:pPr>
      <w:r w:rsidRPr="000F178B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556F30" w:rsidRPr="000F178B" w:rsidRDefault="00556F30" w:rsidP="00556F30">
      <w:pPr>
        <w:jc w:val="center"/>
        <w:rPr>
          <w:sz w:val="22"/>
          <w:szCs w:val="22"/>
        </w:rPr>
      </w:pPr>
      <w:r w:rsidRPr="000F178B">
        <w:rPr>
          <w:sz w:val="22"/>
          <w:szCs w:val="22"/>
        </w:rPr>
        <w:t>(уровень подготовки кадров высшей квалификации)</w:t>
      </w:r>
    </w:p>
    <w:p w:rsidR="002D5698" w:rsidRPr="000F178B" w:rsidRDefault="00556F30" w:rsidP="00556F30">
      <w:pPr>
        <w:shd w:val="clear" w:color="auto" w:fill="FFFFFF"/>
        <w:jc w:val="center"/>
        <w:rPr>
          <w:spacing w:val="-2"/>
          <w:sz w:val="22"/>
          <w:szCs w:val="22"/>
        </w:rPr>
      </w:pPr>
      <w:r w:rsidRPr="000F178B">
        <w:rPr>
          <w:b/>
          <w:sz w:val="22"/>
          <w:szCs w:val="22"/>
        </w:rPr>
        <w:t xml:space="preserve">программа ординатуры </w:t>
      </w:r>
      <w:r w:rsidRPr="000F178B">
        <w:rPr>
          <w:b/>
          <w:bCs/>
          <w:sz w:val="22"/>
          <w:szCs w:val="22"/>
        </w:rPr>
        <w:t xml:space="preserve">по специальности </w:t>
      </w:r>
      <w:r w:rsidRPr="000F178B">
        <w:rPr>
          <w:b/>
          <w:sz w:val="22"/>
          <w:szCs w:val="22"/>
        </w:rPr>
        <w:t>32.08.1</w:t>
      </w:r>
      <w:r w:rsidR="0076306A">
        <w:rPr>
          <w:b/>
          <w:sz w:val="22"/>
          <w:szCs w:val="22"/>
        </w:rPr>
        <w:t>2</w:t>
      </w:r>
      <w:r w:rsidR="0096025C" w:rsidRPr="000F178B">
        <w:rPr>
          <w:b/>
          <w:sz w:val="22"/>
          <w:szCs w:val="22"/>
        </w:rPr>
        <w:t xml:space="preserve"> </w:t>
      </w:r>
      <w:r w:rsidR="0076306A">
        <w:rPr>
          <w:b/>
          <w:sz w:val="22"/>
          <w:szCs w:val="22"/>
        </w:rPr>
        <w:t>Эпидем</w:t>
      </w:r>
      <w:r w:rsidRPr="000F178B">
        <w:rPr>
          <w:b/>
          <w:sz w:val="22"/>
          <w:szCs w:val="22"/>
        </w:rPr>
        <w:t>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910"/>
      </w:tblGrid>
      <w:tr w:rsidR="002D5698" w:rsidRPr="000F178B" w:rsidTr="0002457D">
        <w:tc>
          <w:tcPr>
            <w:tcW w:w="2660" w:type="dxa"/>
            <w:shd w:val="clear" w:color="auto" w:fill="auto"/>
          </w:tcPr>
          <w:p w:rsidR="002D5698" w:rsidRPr="000F178B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>Цель</w:t>
            </w:r>
            <w:r w:rsidR="00F547AD" w:rsidRPr="000F178B">
              <w:rPr>
                <w:b/>
                <w:bCs/>
                <w:sz w:val="22"/>
                <w:szCs w:val="22"/>
              </w:rPr>
              <w:t xml:space="preserve"> </w:t>
            </w:r>
            <w:r w:rsidRPr="000F178B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0F178B" w:rsidRDefault="00E6164A" w:rsidP="000F178B">
            <w:pPr>
              <w:pStyle w:val="a6"/>
              <w:spacing w:before="80" w:after="80" w:line="240" w:lineRule="auto"/>
              <w:ind w:left="0"/>
              <w:rPr>
                <w:rFonts w:ascii="Times New Roman" w:hAnsi="Times New Roman"/>
                <w:b/>
              </w:rPr>
            </w:pPr>
            <w:r w:rsidRPr="000F178B">
              <w:rPr>
                <w:rFonts w:ascii="Times New Roman" w:hAnsi="Times New Roman"/>
                <w:b/>
              </w:rPr>
              <w:t>Цель:</w:t>
            </w:r>
            <w:r w:rsidR="00F547AD" w:rsidRPr="000F178B">
              <w:rPr>
                <w:rFonts w:ascii="Times New Roman" w:hAnsi="Times New Roman"/>
                <w:b/>
              </w:rPr>
              <w:t xml:space="preserve"> </w:t>
            </w:r>
            <w:r w:rsidR="009F6550" w:rsidRPr="000F178B">
              <w:rPr>
                <w:rFonts w:ascii="Times New Roman" w:hAnsi="Times New Roman"/>
              </w:rPr>
              <w:t xml:space="preserve">формирование компетенций врача </w:t>
            </w:r>
            <w:r w:rsidR="006D10CD" w:rsidRPr="000F178B">
              <w:rPr>
                <w:rFonts w:ascii="Times New Roman" w:hAnsi="Times New Roman"/>
              </w:rPr>
              <w:t>бактериолога</w:t>
            </w:r>
            <w:r w:rsidR="009F6550" w:rsidRPr="000F178B">
              <w:rPr>
                <w:rFonts w:ascii="Times New Roman" w:hAnsi="Times New Roman"/>
              </w:rPr>
              <w:t xml:space="preserve"> ориентированного в области организации медицинской помощи населению в современных условиях, практическими умениями ведения учётно-отчетной медицинской документации и навыками анализа статистических показателей здоровья и здравоохранения, а также освоить общие принципы построения профилактических программ.</w:t>
            </w:r>
          </w:p>
        </w:tc>
      </w:tr>
      <w:tr w:rsidR="001E1272" w:rsidRPr="000F178B" w:rsidTr="0002457D">
        <w:tc>
          <w:tcPr>
            <w:tcW w:w="2660" w:type="dxa"/>
            <w:shd w:val="clear" w:color="auto" w:fill="auto"/>
          </w:tcPr>
          <w:p w:rsidR="001E1272" w:rsidRPr="000F178B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0F178B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>в ОП</w:t>
            </w:r>
            <w:r w:rsidR="00F547AD" w:rsidRPr="000F178B">
              <w:rPr>
                <w:b/>
                <w:bCs/>
                <w:sz w:val="22"/>
                <w:szCs w:val="22"/>
              </w:rPr>
              <w:t>ОП</w:t>
            </w:r>
            <w:r w:rsidRPr="000F178B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910" w:type="dxa"/>
            <w:shd w:val="clear" w:color="auto" w:fill="auto"/>
          </w:tcPr>
          <w:p w:rsidR="001E1272" w:rsidRPr="000F178B" w:rsidRDefault="00C835F1" w:rsidP="000F178B">
            <w:pPr>
              <w:shd w:val="clear" w:color="auto" w:fill="FFFFFF"/>
              <w:spacing w:before="80" w:after="80"/>
              <w:ind w:firstLine="284"/>
              <w:jc w:val="both"/>
              <w:rPr>
                <w:sz w:val="22"/>
                <w:szCs w:val="22"/>
              </w:rPr>
            </w:pPr>
            <w:r w:rsidRPr="000F178B">
              <w:rPr>
                <w:bCs/>
                <w:sz w:val="22"/>
                <w:szCs w:val="22"/>
              </w:rPr>
              <w:t>Базовая</w:t>
            </w:r>
            <w:r w:rsidR="0002457D" w:rsidRPr="000F178B">
              <w:rPr>
                <w:bCs/>
                <w:sz w:val="22"/>
                <w:szCs w:val="22"/>
              </w:rPr>
              <w:t xml:space="preserve"> часть,</w:t>
            </w:r>
            <w:r w:rsidR="000F178B">
              <w:rPr>
                <w:bCs/>
                <w:sz w:val="22"/>
                <w:szCs w:val="22"/>
              </w:rPr>
              <w:t xml:space="preserve"> </w:t>
            </w:r>
            <w:r w:rsidR="00B44B4A" w:rsidRPr="000F178B">
              <w:rPr>
                <w:bCs/>
                <w:sz w:val="22"/>
                <w:szCs w:val="22"/>
              </w:rPr>
              <w:t>первого</w:t>
            </w:r>
            <w:r w:rsidR="00227F4D" w:rsidRPr="000F178B">
              <w:rPr>
                <w:bCs/>
                <w:sz w:val="22"/>
                <w:szCs w:val="22"/>
              </w:rPr>
              <w:t xml:space="preserve"> блок</w:t>
            </w:r>
            <w:r w:rsidR="00B44B4A" w:rsidRPr="000F178B">
              <w:rPr>
                <w:bCs/>
                <w:sz w:val="22"/>
                <w:szCs w:val="22"/>
              </w:rPr>
              <w:t>а</w:t>
            </w:r>
          </w:p>
        </w:tc>
      </w:tr>
      <w:tr w:rsidR="002D5698" w:rsidRPr="000F178B" w:rsidTr="0002457D">
        <w:tc>
          <w:tcPr>
            <w:tcW w:w="2660" w:type="dxa"/>
            <w:shd w:val="clear" w:color="auto" w:fill="auto"/>
          </w:tcPr>
          <w:p w:rsidR="002D5698" w:rsidRPr="000F178B" w:rsidRDefault="002D5698" w:rsidP="00CA38D6">
            <w:pPr>
              <w:jc w:val="both"/>
              <w:rPr>
                <w:spacing w:val="-2"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0F178B" w:rsidRDefault="00EB581A" w:rsidP="000F178B">
            <w:pPr>
              <w:shd w:val="clear" w:color="auto" w:fill="FFFFFF"/>
              <w:spacing w:before="80" w:after="80"/>
              <w:rPr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Выпускник, освоивший дисциплину «</w:t>
            </w:r>
            <w:r w:rsidR="009F6550" w:rsidRPr="000F178B">
              <w:rPr>
                <w:sz w:val="22"/>
                <w:szCs w:val="22"/>
              </w:rPr>
              <w:t>Общественное здоровье и организация здравоохранения</w:t>
            </w:r>
            <w:r w:rsidR="00DC507B" w:rsidRPr="000F178B">
              <w:rPr>
                <w:sz w:val="22"/>
                <w:szCs w:val="22"/>
              </w:rPr>
              <w:t xml:space="preserve">», должен обладать следующими </w:t>
            </w:r>
            <w:r w:rsidRPr="000F178B">
              <w:rPr>
                <w:sz w:val="22"/>
                <w:szCs w:val="22"/>
              </w:rPr>
              <w:t>компетенциями:</w:t>
            </w:r>
          </w:p>
          <w:p w:rsidR="0089487F" w:rsidRPr="000F178B" w:rsidRDefault="0089487F" w:rsidP="000F178B">
            <w:pPr>
              <w:widowControl w:val="0"/>
              <w:spacing w:before="80" w:after="80"/>
              <w:contextualSpacing/>
              <w:rPr>
                <w:sz w:val="22"/>
                <w:szCs w:val="22"/>
              </w:rPr>
            </w:pPr>
            <w:r w:rsidRPr="000F178B">
              <w:rPr>
                <w:b/>
                <w:sz w:val="22"/>
                <w:szCs w:val="22"/>
              </w:rPr>
              <w:t>УК-2</w:t>
            </w:r>
            <w:r w:rsidRPr="000F178B">
              <w:rPr>
                <w:sz w:val="22"/>
                <w:szCs w:val="22"/>
              </w:rPr>
              <w:t xml:space="preserve"> готовность к управлению коллективом, толерантно воспринимать социальные, этические, конфессиональные и культурные различия.</w:t>
            </w:r>
          </w:p>
          <w:p w:rsidR="0089487F" w:rsidRPr="000F178B" w:rsidRDefault="0089487F" w:rsidP="000F178B">
            <w:pPr>
              <w:widowControl w:val="0"/>
              <w:autoSpaceDE w:val="0"/>
              <w:autoSpaceDN w:val="0"/>
              <w:spacing w:before="80" w:after="80"/>
              <w:rPr>
                <w:sz w:val="22"/>
                <w:szCs w:val="22"/>
              </w:rPr>
            </w:pPr>
            <w:r w:rsidRPr="000F178B">
              <w:rPr>
                <w:b/>
                <w:sz w:val="22"/>
                <w:szCs w:val="22"/>
              </w:rPr>
              <w:t>ПК-</w:t>
            </w:r>
            <w:r w:rsidR="0076306A">
              <w:rPr>
                <w:b/>
                <w:sz w:val="22"/>
                <w:szCs w:val="22"/>
              </w:rPr>
              <w:t>7</w:t>
            </w:r>
            <w:r w:rsidRPr="000F178B">
              <w:rPr>
                <w:sz w:val="22"/>
                <w:szCs w:val="22"/>
              </w:rPr>
              <w:t xml:space="preserve"> готовность к использованию основ экономических и правовых знаний в профессиональной деятельности.</w:t>
            </w:r>
          </w:p>
          <w:p w:rsidR="0089487F" w:rsidRPr="000F178B" w:rsidRDefault="0089487F" w:rsidP="000F178B">
            <w:pPr>
              <w:widowControl w:val="0"/>
              <w:spacing w:before="80" w:after="80"/>
              <w:contextualSpacing/>
              <w:rPr>
                <w:sz w:val="22"/>
                <w:szCs w:val="22"/>
              </w:rPr>
            </w:pPr>
            <w:r w:rsidRPr="000F178B">
              <w:rPr>
                <w:b/>
                <w:sz w:val="22"/>
                <w:szCs w:val="22"/>
              </w:rPr>
              <w:t>ПК-</w:t>
            </w:r>
            <w:r w:rsidR="0076306A">
              <w:rPr>
                <w:b/>
                <w:sz w:val="22"/>
                <w:szCs w:val="22"/>
              </w:rPr>
              <w:t>8</w:t>
            </w:r>
            <w:r w:rsidRPr="000F178B">
              <w:rPr>
                <w:sz w:val="22"/>
                <w:szCs w:val="22"/>
              </w:rPr>
              <w:t xml:space="preserve"> готовность к применению основных принципов управления в профессиональной сфере.</w:t>
            </w:r>
          </w:p>
          <w:p w:rsidR="00F16442" w:rsidRPr="000F178B" w:rsidRDefault="0089487F" w:rsidP="0076306A">
            <w:pPr>
              <w:spacing w:before="80" w:after="80"/>
              <w:rPr>
                <w:spacing w:val="-2"/>
                <w:sz w:val="22"/>
                <w:szCs w:val="22"/>
              </w:rPr>
            </w:pPr>
            <w:r w:rsidRPr="000F178B">
              <w:rPr>
                <w:b/>
                <w:sz w:val="22"/>
                <w:szCs w:val="22"/>
              </w:rPr>
              <w:t>ПК-</w:t>
            </w:r>
            <w:r w:rsidR="0076306A">
              <w:rPr>
                <w:b/>
                <w:sz w:val="22"/>
                <w:szCs w:val="22"/>
              </w:rPr>
              <w:t>9</w:t>
            </w:r>
            <w:bookmarkStart w:id="0" w:name="_GoBack"/>
            <w:bookmarkEnd w:id="0"/>
            <w:r w:rsidRPr="000F178B">
              <w:rPr>
                <w:sz w:val="22"/>
                <w:szCs w:val="22"/>
              </w:rPr>
              <w:t xml:space="preserve"> готовность к организации и управлению деятельностью организаций и (или) их структурных подразделений, осуществляющих свою деятельность в целях обеспечения санитарно-эпидемиологического благополучия населения. </w:t>
            </w:r>
          </w:p>
        </w:tc>
      </w:tr>
      <w:tr w:rsidR="002D5698" w:rsidRPr="000F178B" w:rsidTr="0002457D">
        <w:tc>
          <w:tcPr>
            <w:tcW w:w="2660" w:type="dxa"/>
            <w:shd w:val="clear" w:color="auto" w:fill="auto"/>
          </w:tcPr>
          <w:p w:rsidR="002D5698" w:rsidRPr="000F178B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0F178B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0F178B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1A462E" w:rsidRPr="000F178B" w:rsidRDefault="001A462E" w:rsidP="000F178B">
            <w:pPr>
              <w:pStyle w:val="12"/>
              <w:spacing w:before="80" w:after="80"/>
              <w:rPr>
                <w:b/>
                <w:bCs/>
                <w:i/>
                <w:sz w:val="22"/>
                <w:szCs w:val="22"/>
              </w:rPr>
            </w:pPr>
            <w:r w:rsidRPr="000F178B">
              <w:rPr>
                <w:b/>
                <w:bCs/>
                <w:i/>
                <w:sz w:val="22"/>
                <w:szCs w:val="22"/>
              </w:rPr>
              <w:t>Знать</w:t>
            </w:r>
            <w:r w:rsidR="00FF5DA2" w:rsidRPr="000F178B">
              <w:rPr>
                <w:b/>
                <w:bCs/>
                <w:i/>
                <w:sz w:val="22"/>
                <w:szCs w:val="22"/>
              </w:rPr>
              <w:t>:</w:t>
            </w:r>
            <w:r w:rsidRPr="000F178B">
              <w:rPr>
                <w:b/>
                <w:bCs/>
                <w:i/>
                <w:sz w:val="22"/>
                <w:szCs w:val="22"/>
              </w:rPr>
              <w:t xml:space="preserve"> </w:t>
            </w:r>
          </w:p>
          <w:p w:rsidR="00AE12BA" w:rsidRPr="000F178B" w:rsidRDefault="00AE12BA" w:rsidP="000F178B">
            <w:pPr>
              <w:pStyle w:val="a6"/>
              <w:numPr>
                <w:ilvl w:val="0"/>
                <w:numId w:val="42"/>
              </w:numPr>
              <w:suppressAutoHyphens/>
              <w:spacing w:before="80" w:after="80" w:line="240" w:lineRule="auto"/>
              <w:ind w:left="113" w:firstLine="0"/>
              <w:jc w:val="both"/>
              <w:rPr>
                <w:rFonts w:ascii="Times New Roman" w:hAnsi="Times New Roman"/>
                <w:b/>
              </w:rPr>
            </w:pPr>
            <w:r w:rsidRPr="000F178B">
              <w:rPr>
                <w:rFonts w:ascii="Times New Roman" w:hAnsi="Times New Roman"/>
              </w:rPr>
              <w:t>основные термины и понятия;</w:t>
            </w:r>
          </w:p>
          <w:p w:rsidR="00AE12BA" w:rsidRPr="000F178B" w:rsidRDefault="00F547AD" w:rsidP="000F178B">
            <w:pPr>
              <w:pStyle w:val="a6"/>
              <w:numPr>
                <w:ilvl w:val="0"/>
                <w:numId w:val="42"/>
              </w:numPr>
              <w:suppressAutoHyphens/>
              <w:spacing w:before="80" w:after="80" w:line="240" w:lineRule="auto"/>
              <w:ind w:left="113" w:firstLine="0"/>
              <w:jc w:val="both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т</w:t>
            </w:r>
            <w:r w:rsidR="00AE12BA" w:rsidRPr="000F178B">
              <w:rPr>
                <w:rFonts w:ascii="Times New Roman" w:hAnsi="Times New Roman"/>
              </w:rPr>
              <w:t>еоретическую основу общественного здоровья и здравоохранения как научной дисциплины и предмета преподавания (задачи, предметы, методы, принципы);</w:t>
            </w:r>
          </w:p>
          <w:p w:rsidR="00AE12BA" w:rsidRPr="000F178B" w:rsidRDefault="00AE12BA" w:rsidP="000F178B">
            <w:pPr>
              <w:pStyle w:val="a6"/>
              <w:numPr>
                <w:ilvl w:val="0"/>
                <w:numId w:val="42"/>
              </w:numPr>
              <w:suppressAutoHyphens/>
              <w:spacing w:before="80" w:after="80" w:line="240" w:lineRule="auto"/>
              <w:ind w:left="113" w:firstLine="0"/>
              <w:jc w:val="both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историю формирования и развития дисциплины;</w:t>
            </w:r>
          </w:p>
          <w:p w:rsidR="00AE12BA" w:rsidRPr="000F178B" w:rsidRDefault="00AE12BA" w:rsidP="000F178B">
            <w:pPr>
              <w:pStyle w:val="a6"/>
              <w:numPr>
                <w:ilvl w:val="0"/>
                <w:numId w:val="42"/>
              </w:numPr>
              <w:suppressAutoHyphens/>
              <w:spacing w:before="80" w:after="80" w:line="240" w:lineRule="auto"/>
              <w:ind w:left="113" w:firstLine="0"/>
              <w:jc w:val="both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роль и место социальных и биологических факторов в формировании здоровья (общественного, группового, семейного, индивидуального) и организации здравоохранения;</w:t>
            </w:r>
          </w:p>
          <w:p w:rsidR="001A462E" w:rsidRPr="000F178B" w:rsidRDefault="009F6550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 xml:space="preserve">организация профилактической и противоэпидемической деятельности органов и учреждений </w:t>
            </w:r>
            <w:proofErr w:type="spellStart"/>
            <w:r w:rsidRPr="000F178B">
              <w:rPr>
                <w:rFonts w:ascii="Times New Roman" w:hAnsi="Times New Roman"/>
              </w:rPr>
              <w:t>Роспотребнадзора</w:t>
            </w:r>
            <w:proofErr w:type="spellEnd"/>
            <w:r w:rsidR="001A462E" w:rsidRPr="000F178B">
              <w:rPr>
                <w:rFonts w:ascii="Times New Roman" w:hAnsi="Times New Roman"/>
              </w:rPr>
              <w:t>;</w:t>
            </w:r>
          </w:p>
          <w:p w:rsidR="009F6550" w:rsidRPr="000F178B" w:rsidRDefault="009F6550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основные факторы риска, оказывающие влияние на состояние здоровья;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основные составляющие здорового образа жизни;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особенности первичной, вторичной и третичной профилактики хронических неинфекционных заболеваний;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особенности профилактики инфекционных заболеваний;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принципы построения профилактических программ;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8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методики сбора медико-статистических показателей.</w:t>
            </w:r>
          </w:p>
          <w:p w:rsidR="001A462E" w:rsidRPr="000F178B" w:rsidRDefault="001A462E" w:rsidP="000F178B">
            <w:pPr>
              <w:spacing w:before="80" w:after="80"/>
              <w:rPr>
                <w:b/>
                <w:i/>
                <w:sz w:val="22"/>
                <w:szCs w:val="22"/>
              </w:rPr>
            </w:pPr>
            <w:r w:rsidRPr="000F178B">
              <w:rPr>
                <w:b/>
                <w:i/>
                <w:sz w:val="22"/>
                <w:szCs w:val="22"/>
              </w:rPr>
              <w:t>Уметь: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7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lastRenderedPageBreak/>
              <w:t>использовать статистические отчетные данные Министерства здравоохранения о структуре заболеваемости и смертности;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7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использовать средства наглядной агитации для проведения мероприятий, направленных на формирование здорового образа жизни, укрепление здоровья и профилактику хронических неинфекционных заболеваний;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7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составлять и применять на практике программы профилактики различных видов;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7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  <w:b/>
              </w:rPr>
            </w:pPr>
            <w:r w:rsidRPr="000F178B">
              <w:rPr>
                <w:rFonts w:ascii="Times New Roman" w:hAnsi="Times New Roman"/>
              </w:rPr>
              <w:t>анализировать статистические данные.</w:t>
            </w:r>
          </w:p>
          <w:p w:rsidR="001A462E" w:rsidRPr="000F178B" w:rsidRDefault="001A462E" w:rsidP="000F178B">
            <w:pPr>
              <w:spacing w:before="80" w:after="80"/>
              <w:rPr>
                <w:b/>
                <w:sz w:val="22"/>
                <w:szCs w:val="22"/>
              </w:rPr>
            </w:pPr>
            <w:r w:rsidRPr="000F178B">
              <w:rPr>
                <w:b/>
                <w:i/>
                <w:sz w:val="22"/>
                <w:szCs w:val="22"/>
              </w:rPr>
              <w:t>Владеть: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9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  <w:b/>
              </w:rPr>
            </w:pPr>
            <w:r w:rsidRPr="000F178B">
              <w:rPr>
                <w:rFonts w:ascii="Times New Roman" w:hAnsi="Times New Roman"/>
              </w:rPr>
              <w:t>методиками статистического анализа социально-гигиенических показателей;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39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методами построения и внедрения программ профилактики.</w:t>
            </w:r>
          </w:p>
          <w:p w:rsidR="001A462E" w:rsidRPr="000F178B" w:rsidRDefault="001A462E" w:rsidP="000F178B">
            <w:pPr>
              <w:spacing w:before="80" w:after="80"/>
              <w:rPr>
                <w:b/>
                <w:i/>
                <w:sz w:val="22"/>
                <w:szCs w:val="22"/>
              </w:rPr>
            </w:pPr>
            <w:r w:rsidRPr="000F178B">
              <w:rPr>
                <w:b/>
                <w:i/>
                <w:sz w:val="22"/>
                <w:szCs w:val="22"/>
              </w:rPr>
              <w:t>Приобрести опыт:</w:t>
            </w:r>
          </w:p>
          <w:p w:rsidR="001A462E" w:rsidRPr="000F178B" w:rsidRDefault="001A462E" w:rsidP="000F178B">
            <w:pPr>
              <w:pStyle w:val="a6"/>
              <w:numPr>
                <w:ilvl w:val="0"/>
                <w:numId w:val="40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создания и применения в практическом здравоохранении программ профилактики хронических неинфекционных и инфекционных заболеваний;</w:t>
            </w:r>
          </w:p>
          <w:p w:rsidR="00E6164A" w:rsidRPr="000F178B" w:rsidRDefault="001A462E" w:rsidP="000F178B">
            <w:pPr>
              <w:pStyle w:val="a6"/>
              <w:numPr>
                <w:ilvl w:val="0"/>
                <w:numId w:val="40"/>
              </w:numPr>
              <w:suppressAutoHyphens/>
              <w:spacing w:before="80" w:after="80" w:line="240" w:lineRule="auto"/>
              <w:ind w:left="0" w:firstLine="0"/>
              <w:contextualSpacing w:val="0"/>
              <w:rPr>
                <w:rFonts w:ascii="Times New Roman" w:hAnsi="Times New Roman"/>
              </w:rPr>
            </w:pPr>
            <w:r w:rsidRPr="000F178B">
              <w:rPr>
                <w:rFonts w:ascii="Times New Roman" w:hAnsi="Times New Roman"/>
              </w:rPr>
              <w:t>использования наглядной агитации для проведения мероприятий, направленных на формирование здорового образа жизни, укрепление здоровья и профилактику хронических неинфекционных заболеваний.</w:t>
            </w:r>
          </w:p>
        </w:tc>
      </w:tr>
      <w:tr w:rsidR="002D5698" w:rsidRPr="000F178B" w:rsidTr="0002457D">
        <w:tc>
          <w:tcPr>
            <w:tcW w:w="2660" w:type="dxa"/>
            <w:shd w:val="clear" w:color="auto" w:fill="auto"/>
          </w:tcPr>
          <w:p w:rsidR="002D5698" w:rsidRPr="000F178B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0F178B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0F178B">
              <w:rPr>
                <w:b/>
                <w:bCs/>
                <w:sz w:val="22"/>
                <w:szCs w:val="22"/>
              </w:rPr>
              <w:t>модули</w:t>
            </w:r>
            <w:r w:rsidRPr="000F178B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AE12BA" w:rsidRPr="000F178B" w:rsidRDefault="00AE12BA" w:rsidP="000F178B">
            <w:pPr>
              <w:spacing w:before="80" w:after="80"/>
              <w:rPr>
                <w:sz w:val="22"/>
                <w:szCs w:val="22"/>
              </w:rPr>
            </w:pPr>
            <w:r w:rsidRPr="000F178B">
              <w:rPr>
                <w:bCs/>
                <w:sz w:val="22"/>
                <w:szCs w:val="22"/>
              </w:rPr>
              <w:t xml:space="preserve">Тема 1. </w:t>
            </w:r>
            <w:r w:rsidRPr="000F178B">
              <w:rPr>
                <w:bCs/>
                <w:iCs/>
                <w:sz w:val="22"/>
                <w:szCs w:val="22"/>
              </w:rPr>
              <w:t>Теоретические основы дисциплины</w:t>
            </w:r>
            <w:r w:rsidRPr="000F178B">
              <w:rPr>
                <w:sz w:val="22"/>
                <w:szCs w:val="22"/>
              </w:rPr>
              <w:t xml:space="preserve"> Общественное здоровье и здравоохранение. </w:t>
            </w:r>
          </w:p>
          <w:p w:rsidR="00AE12BA" w:rsidRPr="000F178B" w:rsidRDefault="00AE12BA" w:rsidP="000F178B">
            <w:pPr>
              <w:spacing w:before="80" w:after="80"/>
              <w:rPr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 xml:space="preserve">Тема 2. Общественное здоровье и факторы его определяющие. </w:t>
            </w:r>
          </w:p>
          <w:p w:rsidR="00AE12BA" w:rsidRPr="000F178B" w:rsidRDefault="00AE12BA" w:rsidP="000F178B">
            <w:pPr>
              <w:spacing w:before="80" w:after="80"/>
              <w:rPr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Тема 3. Качество жизни как показатель здоровья. Методы и проблемы изучения. Вопросники и шкалы для оценки качества жизни.</w:t>
            </w:r>
          </w:p>
          <w:p w:rsidR="00AE12BA" w:rsidRPr="000F178B" w:rsidRDefault="00AE12BA" w:rsidP="000F178B">
            <w:pPr>
              <w:spacing w:before="80" w:after="80"/>
              <w:rPr>
                <w:rFonts w:eastAsia="Microsoft YaHei"/>
                <w:bCs/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Тема 4. Демография и ее медико-социальные аспекты.</w:t>
            </w:r>
          </w:p>
          <w:p w:rsidR="00AE12BA" w:rsidRPr="000F178B" w:rsidRDefault="00AE12BA" w:rsidP="000F178B">
            <w:pPr>
              <w:spacing w:before="80" w:after="80"/>
              <w:rPr>
                <w:rFonts w:eastAsia="Microsoft YaHei"/>
                <w:bCs/>
                <w:sz w:val="22"/>
                <w:szCs w:val="22"/>
              </w:rPr>
            </w:pPr>
            <w:r w:rsidRPr="000F178B">
              <w:rPr>
                <w:rFonts w:eastAsia="Microsoft YaHei"/>
                <w:bCs/>
                <w:sz w:val="22"/>
                <w:szCs w:val="22"/>
              </w:rPr>
              <w:t>Тема 5. Современные проблемы укрепления здоровья и профилактики заболеваний. Важнейшие неинфекционные и инфекционные заболевания как медико-социальная проблема.</w:t>
            </w:r>
          </w:p>
          <w:p w:rsidR="00AE12BA" w:rsidRPr="000F178B" w:rsidRDefault="00AE12BA" w:rsidP="000F178B">
            <w:pPr>
              <w:spacing w:before="80" w:after="80"/>
              <w:rPr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Тема 6. Организация лечебно-профилактической помощи.</w:t>
            </w:r>
          </w:p>
          <w:p w:rsidR="00AE12BA" w:rsidRPr="000F178B" w:rsidRDefault="00AE12BA" w:rsidP="000F178B">
            <w:pPr>
              <w:spacing w:before="80" w:after="80"/>
              <w:rPr>
                <w:rFonts w:eastAsia="Microsoft YaHei"/>
                <w:bCs/>
                <w:snapToGrid w:val="0"/>
                <w:sz w:val="22"/>
                <w:szCs w:val="22"/>
              </w:rPr>
            </w:pPr>
            <w:r w:rsidRPr="000F178B">
              <w:rPr>
                <w:rFonts w:eastAsia="Microsoft YaHei"/>
                <w:bCs/>
                <w:sz w:val="22"/>
                <w:szCs w:val="22"/>
              </w:rPr>
              <w:t>Тема 7.</w:t>
            </w:r>
            <w:r w:rsidRPr="000F178B">
              <w:rPr>
                <w:rFonts w:eastAsia="Microsoft YaHei"/>
                <w:bCs/>
                <w:snapToGrid w:val="0"/>
                <w:sz w:val="22"/>
                <w:szCs w:val="22"/>
              </w:rPr>
              <w:t xml:space="preserve"> Экспертиза трудоспособности.</w:t>
            </w:r>
          </w:p>
          <w:p w:rsidR="00AE12BA" w:rsidRPr="000F178B" w:rsidRDefault="00AE12BA" w:rsidP="000F178B">
            <w:pPr>
              <w:spacing w:before="80" w:after="80"/>
              <w:rPr>
                <w:rFonts w:eastAsia="Microsoft YaHei"/>
                <w:bCs/>
                <w:snapToGrid w:val="0"/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Тема 8.</w:t>
            </w:r>
            <w:r w:rsidRPr="000F178B">
              <w:rPr>
                <w:snapToGrid w:val="0"/>
                <w:sz w:val="22"/>
                <w:szCs w:val="22"/>
              </w:rPr>
              <w:t>Организация государственной санитарно-эпидемиологической службы.</w:t>
            </w:r>
          </w:p>
          <w:p w:rsidR="00AE12BA" w:rsidRPr="000F178B" w:rsidRDefault="00AE12BA" w:rsidP="000F178B">
            <w:pPr>
              <w:spacing w:before="80" w:after="80"/>
              <w:rPr>
                <w:rFonts w:eastAsia="Microsoft YaHei"/>
                <w:bCs/>
                <w:sz w:val="22"/>
                <w:szCs w:val="22"/>
              </w:rPr>
            </w:pPr>
            <w:r w:rsidRPr="000F178B">
              <w:rPr>
                <w:rFonts w:eastAsia="Microsoft YaHei"/>
                <w:bCs/>
                <w:sz w:val="22"/>
                <w:szCs w:val="22"/>
              </w:rPr>
              <w:t xml:space="preserve">Тема </w:t>
            </w:r>
            <w:r w:rsidRPr="000F178B">
              <w:rPr>
                <w:rFonts w:ascii="Calibri" w:eastAsia="Microsoft YaHei" w:hAnsi="Calibri" w:cs="Calibri"/>
                <w:bCs/>
                <w:sz w:val="22"/>
                <w:szCs w:val="22"/>
              </w:rPr>
              <w:t>9</w:t>
            </w:r>
            <w:r w:rsidRPr="000F178B">
              <w:rPr>
                <w:rFonts w:eastAsia="Microsoft YaHei"/>
                <w:bCs/>
                <w:sz w:val="22"/>
                <w:szCs w:val="22"/>
              </w:rPr>
              <w:t>. Организация санаторно-курортной помощи.</w:t>
            </w:r>
          </w:p>
          <w:p w:rsidR="00AE12BA" w:rsidRPr="000F178B" w:rsidRDefault="00AE12BA" w:rsidP="000F178B">
            <w:pPr>
              <w:spacing w:before="80" w:after="80"/>
              <w:rPr>
                <w:rFonts w:eastAsiaTheme="majorEastAsia"/>
                <w:sz w:val="22"/>
                <w:szCs w:val="22"/>
              </w:rPr>
            </w:pPr>
            <w:r w:rsidRPr="000F178B">
              <w:rPr>
                <w:rFonts w:eastAsiaTheme="majorEastAsia"/>
                <w:sz w:val="22"/>
                <w:szCs w:val="22"/>
              </w:rPr>
              <w:t xml:space="preserve">Тема </w:t>
            </w:r>
            <w:r w:rsidRPr="000F178B">
              <w:rPr>
                <w:rFonts w:asciiTheme="majorHAnsi" w:eastAsiaTheme="majorEastAsia" w:hAnsiTheme="majorHAnsi" w:cstheme="majorBidi"/>
                <w:sz w:val="22"/>
                <w:szCs w:val="22"/>
              </w:rPr>
              <w:t>10</w:t>
            </w:r>
            <w:r w:rsidRPr="000F178B">
              <w:rPr>
                <w:rFonts w:eastAsiaTheme="majorEastAsia"/>
                <w:sz w:val="22"/>
                <w:szCs w:val="22"/>
              </w:rPr>
              <w:t>.Основы управления и экономики здравоохранения.</w:t>
            </w:r>
          </w:p>
          <w:p w:rsidR="00AE12BA" w:rsidRPr="000F178B" w:rsidRDefault="00AE12BA" w:rsidP="000F178B">
            <w:pPr>
              <w:keepNext/>
              <w:keepLines/>
              <w:spacing w:before="80" w:after="80"/>
              <w:outlineLvl w:val="2"/>
              <w:rPr>
                <w:rFonts w:eastAsiaTheme="majorEastAsia"/>
                <w:sz w:val="22"/>
                <w:szCs w:val="22"/>
              </w:rPr>
            </w:pPr>
            <w:r w:rsidRPr="000F178B">
              <w:rPr>
                <w:rFonts w:eastAsiaTheme="majorEastAsia"/>
                <w:sz w:val="22"/>
                <w:szCs w:val="22"/>
              </w:rPr>
              <w:t xml:space="preserve">Тема </w:t>
            </w:r>
            <w:r w:rsidRPr="000F178B">
              <w:rPr>
                <w:rFonts w:asciiTheme="majorHAnsi" w:eastAsiaTheme="majorEastAsia" w:hAnsiTheme="majorHAnsi" w:cstheme="majorBidi"/>
                <w:sz w:val="22"/>
                <w:szCs w:val="22"/>
              </w:rPr>
              <w:t>11</w:t>
            </w:r>
            <w:r w:rsidRPr="000F178B">
              <w:rPr>
                <w:rFonts w:eastAsiaTheme="majorEastAsia"/>
                <w:sz w:val="22"/>
                <w:szCs w:val="22"/>
              </w:rPr>
              <w:t xml:space="preserve">.Политика и стратегия в области охраны здоровья населения. </w:t>
            </w:r>
          </w:p>
          <w:p w:rsidR="0036210C" w:rsidRPr="000F178B" w:rsidRDefault="00AE12BA" w:rsidP="000F178B">
            <w:pPr>
              <w:spacing w:before="80" w:after="80"/>
              <w:rPr>
                <w:sz w:val="22"/>
                <w:szCs w:val="22"/>
              </w:rPr>
            </w:pPr>
            <w:r w:rsidRPr="000F178B">
              <w:rPr>
                <w:rFonts w:eastAsiaTheme="majorEastAsia"/>
                <w:sz w:val="22"/>
                <w:szCs w:val="22"/>
              </w:rPr>
              <w:t xml:space="preserve">Тема </w:t>
            </w:r>
            <w:r w:rsidRPr="000F178B">
              <w:rPr>
                <w:rFonts w:asciiTheme="majorHAnsi" w:eastAsiaTheme="majorEastAsia" w:hAnsiTheme="majorHAnsi" w:cstheme="majorBidi"/>
                <w:sz w:val="22"/>
                <w:szCs w:val="22"/>
              </w:rPr>
              <w:t>12</w:t>
            </w:r>
            <w:r w:rsidRPr="000F178B">
              <w:rPr>
                <w:rFonts w:eastAsiaTheme="majorEastAsia"/>
                <w:sz w:val="22"/>
                <w:szCs w:val="22"/>
              </w:rPr>
              <w:t>. Кадровая политика в здравоохранении.</w:t>
            </w:r>
          </w:p>
        </w:tc>
      </w:tr>
      <w:tr w:rsidR="005B39F1" w:rsidRPr="000F178B" w:rsidTr="0002457D">
        <w:tc>
          <w:tcPr>
            <w:tcW w:w="2660" w:type="dxa"/>
            <w:shd w:val="clear" w:color="auto" w:fill="auto"/>
          </w:tcPr>
          <w:p w:rsidR="005B39F1" w:rsidRPr="000F178B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0F178B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зач</w:t>
            </w:r>
            <w:r w:rsidR="001C1B79" w:rsidRPr="000F178B">
              <w:rPr>
                <w:sz w:val="22"/>
                <w:szCs w:val="22"/>
              </w:rPr>
              <w:t>ё</w:t>
            </w:r>
            <w:r w:rsidRPr="000F178B">
              <w:rPr>
                <w:sz w:val="22"/>
                <w:szCs w:val="22"/>
              </w:rPr>
              <w:t>т</w:t>
            </w:r>
          </w:p>
        </w:tc>
      </w:tr>
      <w:tr w:rsidR="00FF131A" w:rsidRPr="000F178B" w:rsidTr="0002457D">
        <w:tc>
          <w:tcPr>
            <w:tcW w:w="2660" w:type="dxa"/>
            <w:shd w:val="clear" w:color="auto" w:fill="auto"/>
          </w:tcPr>
          <w:p w:rsidR="00FF131A" w:rsidRPr="000F178B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0F178B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0F178B" w:rsidRDefault="001D69D0" w:rsidP="001D69D0">
            <w:pPr>
              <w:pStyle w:val="Default"/>
              <w:jc w:val="both"/>
              <w:rPr>
                <w:sz w:val="22"/>
                <w:szCs w:val="22"/>
              </w:rPr>
            </w:pPr>
            <w:r w:rsidRPr="000F178B">
              <w:rPr>
                <w:sz w:val="22"/>
                <w:szCs w:val="22"/>
              </w:rPr>
              <w:t>2</w:t>
            </w:r>
            <w:r w:rsidR="00FF131A" w:rsidRPr="000F178B">
              <w:rPr>
                <w:sz w:val="22"/>
                <w:szCs w:val="22"/>
              </w:rPr>
              <w:t>з</w:t>
            </w:r>
            <w:r w:rsidR="00CC2455" w:rsidRPr="000F178B">
              <w:rPr>
                <w:sz w:val="22"/>
                <w:szCs w:val="22"/>
              </w:rPr>
              <w:t xml:space="preserve">. </w:t>
            </w:r>
            <w:r w:rsidR="00FF131A" w:rsidRPr="000F178B">
              <w:rPr>
                <w:sz w:val="22"/>
                <w:szCs w:val="22"/>
              </w:rPr>
              <w:t>е</w:t>
            </w:r>
            <w:r w:rsidR="00CC2455" w:rsidRPr="000F178B">
              <w:rPr>
                <w:sz w:val="22"/>
                <w:szCs w:val="22"/>
              </w:rPr>
              <w:t>. (</w:t>
            </w:r>
            <w:r w:rsidRPr="000F178B">
              <w:rPr>
                <w:sz w:val="22"/>
                <w:szCs w:val="22"/>
              </w:rPr>
              <w:t>72</w:t>
            </w:r>
            <w:r w:rsidR="001A462E" w:rsidRPr="000F178B">
              <w:rPr>
                <w:sz w:val="22"/>
                <w:szCs w:val="22"/>
              </w:rPr>
              <w:t xml:space="preserve"> часов</w:t>
            </w:r>
            <w:r w:rsidR="00CC2455" w:rsidRPr="000F178B">
              <w:rPr>
                <w:sz w:val="22"/>
                <w:szCs w:val="22"/>
              </w:rPr>
              <w:t>)</w:t>
            </w:r>
          </w:p>
        </w:tc>
      </w:tr>
    </w:tbl>
    <w:p w:rsidR="002D5698" w:rsidRPr="000F178B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0F178B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FC0C8D"/>
    <w:multiLevelType w:val="hybridMultilevel"/>
    <w:tmpl w:val="6BBC9E0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FD2626"/>
    <w:multiLevelType w:val="hybridMultilevel"/>
    <w:tmpl w:val="8A58C67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0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3B329E"/>
    <w:multiLevelType w:val="hybridMultilevel"/>
    <w:tmpl w:val="3948EB54"/>
    <w:lvl w:ilvl="0" w:tplc="C3CE4C6A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>
    <w:nsid w:val="2C920F03"/>
    <w:multiLevelType w:val="hybridMultilevel"/>
    <w:tmpl w:val="0F2438FC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2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6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9607009"/>
    <w:multiLevelType w:val="hybridMultilevel"/>
    <w:tmpl w:val="95F20E9A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5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F82644"/>
    <w:multiLevelType w:val="hybridMultilevel"/>
    <w:tmpl w:val="579214C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9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9"/>
  </w:num>
  <w:num w:numId="3">
    <w:abstractNumId w:val="30"/>
  </w:num>
  <w:num w:numId="4">
    <w:abstractNumId w:val="8"/>
  </w:num>
  <w:num w:numId="5">
    <w:abstractNumId w:val="37"/>
  </w:num>
  <w:num w:numId="6">
    <w:abstractNumId w:val="10"/>
  </w:num>
  <w:num w:numId="7">
    <w:abstractNumId w:val="25"/>
  </w:num>
  <w:num w:numId="8">
    <w:abstractNumId w:val="29"/>
  </w:num>
  <w:num w:numId="9">
    <w:abstractNumId w:val="33"/>
  </w:num>
  <w:num w:numId="1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5"/>
  </w:num>
  <w:num w:numId="1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28"/>
  </w:num>
  <w:num w:numId="21">
    <w:abstractNumId w:val="18"/>
  </w:num>
  <w:num w:numId="22">
    <w:abstractNumId w:val="0"/>
  </w:num>
  <w:num w:numId="23">
    <w:abstractNumId w:val="19"/>
  </w:num>
  <w:num w:numId="24">
    <w:abstractNumId w:val="6"/>
  </w:num>
  <w:num w:numId="25">
    <w:abstractNumId w:val="16"/>
  </w:num>
  <w:num w:numId="26">
    <w:abstractNumId w:val="21"/>
  </w:num>
  <w:num w:numId="27">
    <w:abstractNumId w:val="34"/>
  </w:num>
  <w:num w:numId="28">
    <w:abstractNumId w:val="4"/>
  </w:num>
  <w:num w:numId="29">
    <w:abstractNumId w:val="7"/>
  </w:num>
  <w:num w:numId="30">
    <w:abstractNumId w:val="23"/>
  </w:num>
  <w:num w:numId="31">
    <w:abstractNumId w:val="0"/>
  </w:num>
  <w:num w:numId="32">
    <w:abstractNumId w:val="5"/>
  </w:num>
  <w:num w:numId="33">
    <w:abstractNumId w:val="39"/>
  </w:num>
  <w:num w:numId="34">
    <w:abstractNumId w:val="32"/>
  </w:num>
  <w:num w:numId="35">
    <w:abstractNumId w:val="26"/>
  </w:num>
  <w:num w:numId="36">
    <w:abstractNumId w:val="3"/>
  </w:num>
  <w:num w:numId="37">
    <w:abstractNumId w:val="36"/>
  </w:num>
  <w:num w:numId="38">
    <w:abstractNumId w:val="13"/>
  </w:num>
  <w:num w:numId="39">
    <w:abstractNumId w:val="2"/>
  </w:num>
  <w:num w:numId="40">
    <w:abstractNumId w:val="12"/>
  </w:num>
  <w:num w:numId="41">
    <w:abstractNumId w:val="38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D5660E"/>
    <w:rsid w:val="00004724"/>
    <w:rsid w:val="0002457D"/>
    <w:rsid w:val="00033382"/>
    <w:rsid w:val="00053024"/>
    <w:rsid w:val="00083842"/>
    <w:rsid w:val="000B619F"/>
    <w:rsid w:val="000F178B"/>
    <w:rsid w:val="0013792D"/>
    <w:rsid w:val="00172B85"/>
    <w:rsid w:val="001A462E"/>
    <w:rsid w:val="001A5874"/>
    <w:rsid w:val="001C1B79"/>
    <w:rsid w:val="001D69D0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43EB"/>
    <w:rsid w:val="002873CB"/>
    <w:rsid w:val="002B07CE"/>
    <w:rsid w:val="002B0A94"/>
    <w:rsid w:val="002C0313"/>
    <w:rsid w:val="002D5698"/>
    <w:rsid w:val="002F0218"/>
    <w:rsid w:val="002F1605"/>
    <w:rsid w:val="003003E4"/>
    <w:rsid w:val="00300B7F"/>
    <w:rsid w:val="00305F24"/>
    <w:rsid w:val="003105FF"/>
    <w:rsid w:val="0032496E"/>
    <w:rsid w:val="0033656C"/>
    <w:rsid w:val="0036210C"/>
    <w:rsid w:val="003664BE"/>
    <w:rsid w:val="003756A5"/>
    <w:rsid w:val="003B7ECD"/>
    <w:rsid w:val="003C2302"/>
    <w:rsid w:val="003E6A4A"/>
    <w:rsid w:val="003E7B1F"/>
    <w:rsid w:val="00417D81"/>
    <w:rsid w:val="00443B8F"/>
    <w:rsid w:val="00461182"/>
    <w:rsid w:val="00462FCC"/>
    <w:rsid w:val="00467A28"/>
    <w:rsid w:val="004774CA"/>
    <w:rsid w:val="004A5731"/>
    <w:rsid w:val="004B0D94"/>
    <w:rsid w:val="004C15EE"/>
    <w:rsid w:val="004C5E03"/>
    <w:rsid w:val="004E4BC2"/>
    <w:rsid w:val="00500F6E"/>
    <w:rsid w:val="005059F2"/>
    <w:rsid w:val="00514339"/>
    <w:rsid w:val="00556F30"/>
    <w:rsid w:val="005A1242"/>
    <w:rsid w:val="005B39F1"/>
    <w:rsid w:val="005C0E1E"/>
    <w:rsid w:val="005F1E61"/>
    <w:rsid w:val="005F2548"/>
    <w:rsid w:val="0063032F"/>
    <w:rsid w:val="0063440B"/>
    <w:rsid w:val="0064366E"/>
    <w:rsid w:val="00655FAA"/>
    <w:rsid w:val="006D10CD"/>
    <w:rsid w:val="006E7944"/>
    <w:rsid w:val="00734626"/>
    <w:rsid w:val="00735225"/>
    <w:rsid w:val="007409F1"/>
    <w:rsid w:val="00743862"/>
    <w:rsid w:val="0076306A"/>
    <w:rsid w:val="00764D52"/>
    <w:rsid w:val="0078473C"/>
    <w:rsid w:val="007A77D4"/>
    <w:rsid w:val="007C265C"/>
    <w:rsid w:val="00845661"/>
    <w:rsid w:val="0085462F"/>
    <w:rsid w:val="00860764"/>
    <w:rsid w:val="008720E2"/>
    <w:rsid w:val="0088559F"/>
    <w:rsid w:val="0089487F"/>
    <w:rsid w:val="008A386F"/>
    <w:rsid w:val="008B3215"/>
    <w:rsid w:val="008C3268"/>
    <w:rsid w:val="008C7BB7"/>
    <w:rsid w:val="009074AC"/>
    <w:rsid w:val="00912776"/>
    <w:rsid w:val="00917C6B"/>
    <w:rsid w:val="0092087B"/>
    <w:rsid w:val="009222F3"/>
    <w:rsid w:val="0096025C"/>
    <w:rsid w:val="009B1C88"/>
    <w:rsid w:val="009F1D92"/>
    <w:rsid w:val="009F6550"/>
    <w:rsid w:val="00A05BAB"/>
    <w:rsid w:val="00A24529"/>
    <w:rsid w:val="00A31094"/>
    <w:rsid w:val="00A44AD8"/>
    <w:rsid w:val="00A874BD"/>
    <w:rsid w:val="00A9533D"/>
    <w:rsid w:val="00AA7BF3"/>
    <w:rsid w:val="00AC4354"/>
    <w:rsid w:val="00AE12BA"/>
    <w:rsid w:val="00AE196C"/>
    <w:rsid w:val="00AE46FA"/>
    <w:rsid w:val="00B10CD2"/>
    <w:rsid w:val="00B36BB1"/>
    <w:rsid w:val="00B44B4A"/>
    <w:rsid w:val="00B510CB"/>
    <w:rsid w:val="00B54372"/>
    <w:rsid w:val="00B5570F"/>
    <w:rsid w:val="00B55DB3"/>
    <w:rsid w:val="00B72E51"/>
    <w:rsid w:val="00BB0B16"/>
    <w:rsid w:val="00BC1C59"/>
    <w:rsid w:val="00BC7141"/>
    <w:rsid w:val="00C17936"/>
    <w:rsid w:val="00C621BA"/>
    <w:rsid w:val="00C7413D"/>
    <w:rsid w:val="00C835F1"/>
    <w:rsid w:val="00CA38D6"/>
    <w:rsid w:val="00CB5054"/>
    <w:rsid w:val="00CC2455"/>
    <w:rsid w:val="00CE3A80"/>
    <w:rsid w:val="00D2771C"/>
    <w:rsid w:val="00D27B90"/>
    <w:rsid w:val="00D37E60"/>
    <w:rsid w:val="00D51EBB"/>
    <w:rsid w:val="00D5660E"/>
    <w:rsid w:val="00D906B1"/>
    <w:rsid w:val="00DA7ABA"/>
    <w:rsid w:val="00DB1F81"/>
    <w:rsid w:val="00DC507B"/>
    <w:rsid w:val="00DF11E6"/>
    <w:rsid w:val="00E30B73"/>
    <w:rsid w:val="00E33B03"/>
    <w:rsid w:val="00E55759"/>
    <w:rsid w:val="00E6164A"/>
    <w:rsid w:val="00E67B37"/>
    <w:rsid w:val="00E71B67"/>
    <w:rsid w:val="00E71FC6"/>
    <w:rsid w:val="00EB581A"/>
    <w:rsid w:val="00EB75E4"/>
    <w:rsid w:val="00ED1F76"/>
    <w:rsid w:val="00F16442"/>
    <w:rsid w:val="00F41919"/>
    <w:rsid w:val="00F422FB"/>
    <w:rsid w:val="00F46426"/>
    <w:rsid w:val="00F547AD"/>
    <w:rsid w:val="00F54937"/>
    <w:rsid w:val="00F63654"/>
    <w:rsid w:val="00F81800"/>
    <w:rsid w:val="00FA0780"/>
    <w:rsid w:val="00FA1D39"/>
    <w:rsid w:val="00FC434D"/>
    <w:rsid w:val="00FD47EA"/>
    <w:rsid w:val="00FF131A"/>
    <w:rsid w:val="00FF5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3321569-91EE-4CC6-B250-248BFAB32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12">
    <w:name w:val="Без интервала1"/>
    <w:rsid w:val="001A462E"/>
    <w:pPr>
      <w:suppressAutoHyphens/>
    </w:pPr>
    <w:rPr>
      <w:rFonts w:eastAsia="Calibri"/>
      <w:sz w:val="24"/>
      <w:szCs w:val="24"/>
      <w:lang w:eastAsia="ar-SA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32496E"/>
    <w:pPr>
      <w:numPr>
        <w:numId w:val="41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basedOn w:val="a2"/>
    <w:link w:val="a0"/>
    <w:uiPriority w:val="99"/>
    <w:locked/>
    <w:rsid w:val="0032496E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09B23-7115-48C2-9383-FCD265EB7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4360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6</cp:revision>
  <cp:lastPrinted>2015-12-21T09:55:00Z</cp:lastPrinted>
  <dcterms:created xsi:type="dcterms:W3CDTF">2017-06-08T09:30:00Z</dcterms:created>
  <dcterms:modified xsi:type="dcterms:W3CDTF">2017-06-10T15:19:00Z</dcterms:modified>
</cp:coreProperties>
</file>