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4E" w:rsidRDefault="000C084E" w:rsidP="000C084E">
      <w:pPr>
        <w:jc w:val="center"/>
        <w:rPr>
          <w:b/>
          <w:sz w:val="28"/>
          <w:szCs w:val="28"/>
        </w:rPr>
      </w:pPr>
      <w:r w:rsidRPr="009222F3">
        <w:rPr>
          <w:b/>
          <w:sz w:val="28"/>
          <w:szCs w:val="28"/>
        </w:rPr>
        <w:t xml:space="preserve">АННОТАЦИЯ </w:t>
      </w:r>
    </w:p>
    <w:p w:rsidR="000C084E" w:rsidRPr="009222F3" w:rsidRDefault="000C084E" w:rsidP="000C084E">
      <w:pPr>
        <w:jc w:val="center"/>
        <w:rPr>
          <w:b/>
          <w:sz w:val="28"/>
          <w:szCs w:val="28"/>
        </w:rPr>
      </w:pPr>
      <w:r w:rsidRPr="009222F3">
        <w:rPr>
          <w:b/>
          <w:sz w:val="28"/>
          <w:szCs w:val="28"/>
        </w:rPr>
        <w:t>рабочей программы дисциплины</w:t>
      </w:r>
    </w:p>
    <w:p w:rsidR="000C084E" w:rsidRDefault="000C084E" w:rsidP="000C084E">
      <w:pPr>
        <w:jc w:val="center"/>
      </w:pPr>
      <w:r>
        <w:rPr>
          <w:b/>
          <w:bCs/>
          <w:sz w:val="28"/>
          <w:szCs w:val="28"/>
        </w:rPr>
        <w:t>Б1.В.</w:t>
      </w:r>
      <w:r w:rsidR="00221D45">
        <w:rPr>
          <w:b/>
          <w:bCs/>
          <w:sz w:val="28"/>
          <w:szCs w:val="28"/>
        </w:rPr>
        <w:t>Д</w:t>
      </w:r>
      <w:r w:rsidR="0079340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</w:t>
      </w:r>
      <w:r w:rsidR="004D3C59">
        <w:rPr>
          <w:b/>
          <w:bCs/>
          <w:sz w:val="28"/>
          <w:szCs w:val="28"/>
        </w:rPr>
        <w:t>1</w:t>
      </w:r>
      <w:r w:rsidR="00793400">
        <w:rPr>
          <w:b/>
          <w:bCs/>
          <w:sz w:val="28"/>
          <w:szCs w:val="28"/>
        </w:rPr>
        <w:t xml:space="preserve">.2 </w:t>
      </w:r>
      <w:r>
        <w:rPr>
          <w:b/>
          <w:bCs/>
          <w:sz w:val="28"/>
          <w:szCs w:val="28"/>
        </w:rPr>
        <w:t>«</w:t>
      </w:r>
      <w:r w:rsidR="00841BD2">
        <w:rPr>
          <w:b/>
        </w:rPr>
        <w:t>БАКТЕРИ</w:t>
      </w:r>
      <w:r w:rsidR="00081CEA">
        <w:rPr>
          <w:b/>
        </w:rPr>
        <w:t>ОЛОГИЯ</w:t>
      </w:r>
      <w:r>
        <w:rPr>
          <w:b/>
          <w:bCs/>
          <w:sz w:val="28"/>
          <w:szCs w:val="28"/>
        </w:rPr>
        <w:t>»</w:t>
      </w:r>
    </w:p>
    <w:p w:rsidR="000C084E" w:rsidRDefault="000C084E" w:rsidP="000C084E">
      <w:pPr>
        <w:jc w:val="center"/>
      </w:pPr>
      <w:r w:rsidRPr="00E4284B">
        <w:t xml:space="preserve">составлена на основании требований Федерального государственного образовательного стандарта высшего образования по направлению подготовки/специальности </w:t>
      </w:r>
    </w:p>
    <w:p w:rsidR="000C084E" w:rsidRPr="00E4284B" w:rsidRDefault="000C084E" w:rsidP="000C084E">
      <w:pPr>
        <w:jc w:val="center"/>
      </w:pPr>
      <w:r w:rsidRPr="00E4284B">
        <w:t>(уровень подготовки кадров высшей квалификации)</w:t>
      </w:r>
    </w:p>
    <w:p w:rsidR="000C084E" w:rsidRPr="005A5848" w:rsidRDefault="000C084E" w:rsidP="000C084E">
      <w:pPr>
        <w:jc w:val="center"/>
        <w:rPr>
          <w:b/>
        </w:rPr>
      </w:pPr>
      <w:r w:rsidRPr="005A5848">
        <w:rPr>
          <w:b/>
        </w:rPr>
        <w:t xml:space="preserve">программа ординатуры </w:t>
      </w:r>
      <w:r w:rsidRPr="005A5848">
        <w:rPr>
          <w:b/>
          <w:bCs/>
        </w:rPr>
        <w:t xml:space="preserve">по специальности </w:t>
      </w:r>
      <w:r w:rsidRPr="005A5848">
        <w:rPr>
          <w:b/>
        </w:rPr>
        <w:t>32.08.12 Эпидемиология</w:t>
      </w:r>
    </w:p>
    <w:tbl>
      <w:tblPr>
        <w:tblW w:w="93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39"/>
      </w:tblGrid>
      <w:tr w:rsidR="002D5698" w:rsidRPr="0036210C" w:rsidTr="00841BD2">
        <w:tc>
          <w:tcPr>
            <w:tcW w:w="2605" w:type="dxa"/>
            <w:shd w:val="clear" w:color="auto" w:fill="auto"/>
          </w:tcPr>
          <w:p w:rsidR="002D5698" w:rsidRPr="0036210C" w:rsidRDefault="002D5698" w:rsidP="00E6164A">
            <w:pPr>
              <w:jc w:val="both"/>
              <w:rPr>
                <w:spacing w:val="-2"/>
              </w:rPr>
            </w:pPr>
            <w:r w:rsidRPr="0036210C">
              <w:rPr>
                <w:b/>
                <w:bCs/>
              </w:rPr>
              <w:t>Цель</w:t>
            </w:r>
            <w:r w:rsidR="00F42135">
              <w:rPr>
                <w:b/>
                <w:bCs/>
              </w:rPr>
              <w:t xml:space="preserve"> </w:t>
            </w:r>
            <w:r w:rsidRPr="0036210C">
              <w:rPr>
                <w:b/>
                <w:bCs/>
              </w:rPr>
              <w:t>изучения дисциплины</w:t>
            </w:r>
          </w:p>
        </w:tc>
        <w:tc>
          <w:tcPr>
            <w:tcW w:w="6739" w:type="dxa"/>
            <w:shd w:val="clear" w:color="auto" w:fill="auto"/>
          </w:tcPr>
          <w:p w:rsidR="002D5698" w:rsidRPr="002C181D" w:rsidRDefault="00E6164A" w:rsidP="00E178FF">
            <w:pPr>
              <w:pStyle w:val="a6"/>
              <w:spacing w:before="80" w:after="8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8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841BD2" w:rsidRPr="002C181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формирование у ординатора знаний и умений в области бактериологии необходимых в профессиональной деятельности врача эпидемиолога проведения анализа санитарно-эпидемиологических ситуаций с распространением инфекционных заболеваний и проведения основных профилактических и гигиенических мероприятий оздоровительного характера</w:t>
            </w:r>
            <w:r w:rsidR="00500C14" w:rsidRPr="002C1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1272" w:rsidRPr="0036210C" w:rsidTr="00841BD2">
        <w:tc>
          <w:tcPr>
            <w:tcW w:w="2605" w:type="dxa"/>
            <w:shd w:val="clear" w:color="auto" w:fill="auto"/>
          </w:tcPr>
          <w:p w:rsidR="001E1272" w:rsidRPr="0036210C" w:rsidRDefault="001E1272" w:rsidP="009074AC">
            <w:pPr>
              <w:pStyle w:val="Default"/>
              <w:rPr>
                <w:b/>
                <w:bCs/>
              </w:rPr>
            </w:pPr>
            <w:r w:rsidRPr="0036210C">
              <w:rPr>
                <w:b/>
                <w:bCs/>
              </w:rPr>
              <w:t>Место дисциплины</w:t>
            </w:r>
          </w:p>
          <w:p w:rsidR="001E1272" w:rsidRPr="0036210C" w:rsidRDefault="001E1272" w:rsidP="009074AC">
            <w:pPr>
              <w:pStyle w:val="Default"/>
              <w:rPr>
                <w:b/>
                <w:bCs/>
              </w:rPr>
            </w:pPr>
            <w:r w:rsidRPr="0036210C">
              <w:rPr>
                <w:b/>
                <w:bCs/>
              </w:rPr>
              <w:t>в ОП</w:t>
            </w:r>
            <w:r w:rsidR="00FB55B9">
              <w:rPr>
                <w:b/>
                <w:bCs/>
              </w:rPr>
              <w:t>ОП</w:t>
            </w:r>
            <w:r w:rsidRPr="0036210C">
              <w:rPr>
                <w:b/>
                <w:bCs/>
              </w:rPr>
              <w:t xml:space="preserve"> </w:t>
            </w:r>
          </w:p>
        </w:tc>
        <w:tc>
          <w:tcPr>
            <w:tcW w:w="6739" w:type="dxa"/>
            <w:shd w:val="clear" w:color="auto" w:fill="auto"/>
          </w:tcPr>
          <w:p w:rsidR="001E1272" w:rsidRPr="002C181D" w:rsidRDefault="00242332" w:rsidP="003D0FBA">
            <w:pPr>
              <w:shd w:val="clear" w:color="auto" w:fill="FFFFFF"/>
              <w:spacing w:before="60" w:after="60"/>
              <w:ind w:firstLine="170"/>
            </w:pPr>
            <w:r w:rsidRPr="002C181D">
              <w:rPr>
                <w:bCs/>
              </w:rPr>
              <w:t>Вариативная</w:t>
            </w:r>
            <w:r w:rsidR="002F1605" w:rsidRPr="002C181D">
              <w:rPr>
                <w:bCs/>
              </w:rPr>
              <w:t xml:space="preserve"> часть </w:t>
            </w:r>
            <w:r w:rsidR="00227F4D" w:rsidRPr="002C181D">
              <w:rPr>
                <w:bCs/>
              </w:rPr>
              <w:t>первого блока</w:t>
            </w:r>
            <w:r w:rsidR="004D3C59" w:rsidRPr="002C181D">
              <w:rPr>
                <w:bCs/>
              </w:rPr>
              <w:t>, дисциплина по выбору</w:t>
            </w:r>
          </w:p>
        </w:tc>
      </w:tr>
      <w:tr w:rsidR="002D5698" w:rsidRPr="0036210C" w:rsidTr="00841BD2">
        <w:tc>
          <w:tcPr>
            <w:tcW w:w="2605" w:type="dxa"/>
            <w:shd w:val="clear" w:color="auto" w:fill="auto"/>
          </w:tcPr>
          <w:p w:rsidR="002D5698" w:rsidRPr="0036210C" w:rsidRDefault="002D5698" w:rsidP="008B3778">
            <w:pPr>
              <w:jc w:val="both"/>
              <w:rPr>
                <w:spacing w:val="-2"/>
              </w:rPr>
            </w:pPr>
            <w:r w:rsidRPr="0036210C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739" w:type="dxa"/>
            <w:shd w:val="clear" w:color="auto" w:fill="auto"/>
          </w:tcPr>
          <w:p w:rsidR="004B0D94" w:rsidRPr="002C181D" w:rsidRDefault="00E178FF" w:rsidP="003D0FBA">
            <w:pPr>
              <w:shd w:val="clear" w:color="auto" w:fill="FFFFFF"/>
              <w:spacing w:before="60" w:after="60"/>
              <w:ind w:firstLine="170"/>
            </w:pPr>
            <w:r w:rsidRPr="002C181D">
              <w:t>Ординатор</w:t>
            </w:r>
            <w:r w:rsidR="00EB581A" w:rsidRPr="002C181D">
              <w:t>, освоивший дисциплину «</w:t>
            </w:r>
            <w:r w:rsidR="00654231" w:rsidRPr="002C181D">
              <w:t>Бактери</w:t>
            </w:r>
            <w:r w:rsidR="00081CEA" w:rsidRPr="002C181D">
              <w:t xml:space="preserve">ология» </w:t>
            </w:r>
            <w:r w:rsidR="00EB581A" w:rsidRPr="002C181D">
              <w:t>должен обладать следующими компетенциями:</w:t>
            </w:r>
          </w:p>
          <w:p w:rsidR="00714530" w:rsidRPr="00E60ED8" w:rsidRDefault="00714530" w:rsidP="00714530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E60ED8">
              <w:rPr>
                <w:b/>
                <w:sz w:val="22"/>
                <w:szCs w:val="22"/>
              </w:rPr>
              <w:t>ПК-1</w:t>
            </w:r>
            <w:r w:rsidRPr="00E60ED8">
              <w:rPr>
                <w:sz w:val="22"/>
                <w:szCs w:val="22"/>
              </w:rPr>
              <w:t xml:space="preserve">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      </w:r>
          </w:p>
          <w:p w:rsidR="00714530" w:rsidRPr="00E60ED8" w:rsidRDefault="00714530" w:rsidP="00714530">
            <w:pPr>
              <w:spacing w:before="120" w:after="120"/>
              <w:rPr>
                <w:sz w:val="22"/>
                <w:szCs w:val="22"/>
              </w:rPr>
            </w:pPr>
            <w:r w:rsidRPr="00E60ED8">
              <w:rPr>
                <w:b/>
                <w:sz w:val="22"/>
                <w:szCs w:val="22"/>
              </w:rPr>
              <w:t xml:space="preserve">ПК-3 </w:t>
            </w:r>
            <w:r w:rsidRPr="00E60ED8">
              <w:rPr>
                <w:sz w:val="22"/>
                <w:szCs w:val="22"/>
              </w:rPr>
              <w:t>готовность к анализу санитарно-эпидемиологических последствий катастроф и чрезвычайных ситуаций.</w:t>
            </w:r>
          </w:p>
          <w:p w:rsidR="00F16442" w:rsidRPr="002C181D" w:rsidRDefault="00F42135" w:rsidP="00F42135">
            <w:pPr>
              <w:widowControl w:val="0"/>
              <w:spacing w:before="120" w:after="120"/>
              <w:contextualSpacing/>
              <w:rPr>
                <w:spacing w:val="-2"/>
              </w:rPr>
            </w:pPr>
            <w:r w:rsidRPr="0032304C">
              <w:rPr>
                <w:b/>
                <w:sz w:val="22"/>
                <w:szCs w:val="22"/>
              </w:rPr>
              <w:t>УК-1</w:t>
            </w:r>
            <w:r w:rsidRPr="00322034">
              <w:rPr>
                <w:sz w:val="22"/>
                <w:szCs w:val="22"/>
              </w:rPr>
              <w:t xml:space="preserve"> </w:t>
            </w:r>
            <w:r w:rsidRPr="0032304C">
              <w:rPr>
                <w:sz w:val="22"/>
                <w:szCs w:val="22"/>
              </w:rPr>
              <w:t>готовность к абстрактному мышлению, анализу, синтезу.</w:t>
            </w:r>
          </w:p>
        </w:tc>
      </w:tr>
      <w:tr w:rsidR="002D5698" w:rsidRPr="0036210C" w:rsidTr="00841BD2">
        <w:tc>
          <w:tcPr>
            <w:tcW w:w="2605" w:type="dxa"/>
            <w:shd w:val="clear" w:color="auto" w:fill="auto"/>
          </w:tcPr>
          <w:p w:rsidR="002D5698" w:rsidRPr="0036210C" w:rsidRDefault="00D37E60" w:rsidP="00222BA1">
            <w:pPr>
              <w:pStyle w:val="text"/>
              <w:spacing w:before="0" w:beforeAutospacing="0" w:after="0" w:afterAutospacing="0"/>
              <w:jc w:val="both"/>
              <w:rPr>
                <w:b/>
              </w:rPr>
            </w:pPr>
            <w:r w:rsidRPr="0036210C">
              <w:rPr>
                <w:b/>
              </w:rPr>
              <w:t>Знания, умения и навыки, получаемые в процессе изучения дисциплины:</w:t>
            </w:r>
          </w:p>
          <w:p w:rsidR="002D5698" w:rsidRPr="0036210C" w:rsidRDefault="002D5698" w:rsidP="00222BA1">
            <w:pPr>
              <w:jc w:val="both"/>
              <w:rPr>
                <w:spacing w:val="-2"/>
              </w:rPr>
            </w:pPr>
          </w:p>
        </w:tc>
        <w:tc>
          <w:tcPr>
            <w:tcW w:w="6739" w:type="dxa"/>
            <w:shd w:val="clear" w:color="auto" w:fill="auto"/>
          </w:tcPr>
          <w:p w:rsidR="00081CEA" w:rsidRPr="002C181D" w:rsidRDefault="00081CEA" w:rsidP="00841BD2">
            <w:pPr>
              <w:pStyle w:val="13"/>
              <w:spacing w:before="120" w:after="120"/>
              <w:ind w:firstLine="227"/>
            </w:pPr>
            <w:r w:rsidRPr="002C181D">
              <w:rPr>
                <w:b/>
                <w:bCs/>
                <w:i/>
              </w:rPr>
              <w:t xml:space="preserve">Знать 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основные принципы организации и структуры бактериологической службы;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t>- основные задачи бактериологической службы;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стандартизацию и метрологическое обеспечение бактериологических исследований;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режим и обеспечение безопасности работы бактериологических лабораторий;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организационные вопросы в работе врача бактериолога;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правил поведения работников в лаборатории; правила поведения работников лабораторий в аварийных ситуациях;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порядок хранения, обращения, отпуска и пересылки культур бактерий и их токсинов;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устройство аппаратуры, работу и методы контроля аппаратуры в лаборатории;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структуру и функцию бактерий, цитоплазмы, органелл и элементов;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 - физиологию и биохимию бактерий;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генетику бактерий;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lastRenderedPageBreak/>
              <w:t>- принципы таксономии;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методы </w:t>
            </w:r>
            <w:proofErr w:type="spellStart"/>
            <w:r w:rsidRPr="002C181D">
              <w:t>генотипирования</w:t>
            </w:r>
            <w:proofErr w:type="spellEnd"/>
            <w:r w:rsidRPr="002C181D">
              <w:t xml:space="preserve"> бактерий;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методы микроскопии и окраски бактерий;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общие принципы выделения и идентификации бактерий, простейших и гельминтов;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принципы приготовления основных, простых и дифференциально-диагностических сред;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методы выделения культур;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биологические, молекулярно-биологические методы исследования;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вопросы антагонизма микроорганизмов и антибиотиков;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общие закономерности антибактериального действия </w:t>
            </w:r>
            <w:proofErr w:type="spellStart"/>
            <w:r w:rsidRPr="002C181D">
              <w:t>invitro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факторы, влияющие на эффективность антибиотиков </w:t>
            </w:r>
            <w:proofErr w:type="spellStart"/>
            <w:r w:rsidRPr="002C181D">
              <w:t>invivo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общие механизмы резистентности микроорганизмов к антибиотикам;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взаимосвязь между микробиологическими и клиническими категориями чувствительности и резистентности;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методы оценки </w:t>
            </w:r>
            <w:proofErr w:type="spellStart"/>
            <w:r w:rsidRPr="002C181D">
              <w:t>антибиотикочувствительности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характеристику основных групп антибиотиков;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серологические методы исследований в бактериологии;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особенности иммунного ответа при заболеваниях, вызванных микроорганизмами;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биологические свойства </w:t>
            </w:r>
            <w:proofErr w:type="spellStart"/>
            <w:r w:rsidRPr="002C181D">
              <w:t>энтеробактерий</w:t>
            </w:r>
            <w:proofErr w:type="spellEnd"/>
            <w:r w:rsidRPr="002C181D">
              <w:t xml:space="preserve"> и лабораторную диагностику вызываемых ими заболеваний;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таксономические группы </w:t>
            </w:r>
            <w:proofErr w:type="spellStart"/>
            <w:r w:rsidRPr="002C181D">
              <w:t>энтеробактерий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дифференциальную диагностику </w:t>
            </w:r>
            <w:proofErr w:type="spellStart"/>
            <w:r w:rsidRPr="002C181D">
              <w:t>энтеробактерий</w:t>
            </w:r>
            <w:proofErr w:type="spellEnd"/>
            <w:r w:rsidRPr="002C181D">
              <w:t xml:space="preserve">, дифференциацию </w:t>
            </w:r>
            <w:proofErr w:type="spellStart"/>
            <w:r w:rsidRPr="002C181D">
              <w:t>энтеробактерий</w:t>
            </w:r>
            <w:proofErr w:type="spellEnd"/>
            <w:r w:rsidRPr="002C181D">
              <w:t xml:space="preserve"> от других групп грамотрицательных бактерий;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антигенную структуру </w:t>
            </w:r>
            <w:proofErr w:type="spellStart"/>
            <w:r w:rsidRPr="002C181D">
              <w:t>энтеробактерий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общие антигенные детерминанты </w:t>
            </w:r>
            <w:proofErr w:type="spellStart"/>
            <w:r w:rsidRPr="002C181D">
              <w:t>энтеробактерий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характеристику </w:t>
            </w:r>
            <w:proofErr w:type="spellStart"/>
            <w:r w:rsidRPr="002C181D">
              <w:t>плазмидэнтеробактерий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классификацию и диагностику: </w:t>
            </w:r>
            <w:proofErr w:type="spellStart"/>
            <w:r w:rsidRPr="002C181D">
              <w:t>эшерихий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шигелл</w:t>
            </w:r>
            <w:proofErr w:type="spellEnd"/>
            <w:r w:rsidRPr="002C181D">
              <w:t xml:space="preserve">, сальмонелл, </w:t>
            </w:r>
            <w:proofErr w:type="spellStart"/>
            <w:r w:rsidRPr="002C181D">
              <w:t>иерсиний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классификацию и диагностику родов </w:t>
            </w:r>
            <w:proofErr w:type="spellStart"/>
            <w:r w:rsidRPr="002C181D">
              <w:t>Citrobacter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Klebsiella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Enterobacter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Serratia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Hafnia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классификацию и диагностику родов </w:t>
            </w:r>
            <w:proofErr w:type="spellStart"/>
            <w:r w:rsidRPr="002C181D">
              <w:t>Proteus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Providencia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Morganella</w:t>
            </w:r>
            <w:proofErr w:type="spellEnd"/>
            <w:r w:rsidRPr="002C181D">
              <w:t xml:space="preserve">,  </w:t>
            </w:r>
            <w:r w:rsidRPr="002C181D">
              <w:rPr>
                <w:lang w:val="en-US"/>
              </w:rPr>
              <w:t>E</w:t>
            </w:r>
            <w:proofErr w:type="spellStart"/>
            <w:r w:rsidRPr="002C181D">
              <w:t>rvinia</w:t>
            </w:r>
            <w:proofErr w:type="spellEnd"/>
            <w:r w:rsidRPr="002C181D">
              <w:t>, E</w:t>
            </w:r>
            <w:r w:rsidRPr="002C181D">
              <w:rPr>
                <w:lang w:val="en-US"/>
              </w:rPr>
              <w:t>w</w:t>
            </w:r>
            <w:proofErr w:type="spellStart"/>
            <w:r w:rsidRPr="002C181D">
              <w:t>ingella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дисбактериоз кишечника;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микрофлору кишечника здоровых людей и ее значение для </w:t>
            </w:r>
            <w:r w:rsidRPr="002C181D">
              <w:lastRenderedPageBreak/>
              <w:t>организма;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качественную и количественную характеристику микрофлоры кишечника;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определение </w:t>
            </w:r>
            <w:proofErr w:type="spellStart"/>
            <w:r w:rsidRPr="002C181D">
              <w:t>эпидметокэнтеробактерий</w:t>
            </w:r>
            <w:proofErr w:type="spellEnd"/>
            <w:r w:rsidRPr="002C181D">
              <w:t xml:space="preserve"> (</w:t>
            </w:r>
            <w:proofErr w:type="spellStart"/>
            <w:r w:rsidRPr="002C181D">
              <w:t>биовары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серовары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колициновары</w:t>
            </w:r>
            <w:proofErr w:type="spellEnd"/>
            <w:r w:rsidRPr="002C181D">
              <w:t xml:space="preserve"> и другие); 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биологические свойства возбудителей и лабораторную диагностику бактериальных особо опасных инфекций; 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характеристику и классификацию вибрионов;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бактериологическую диагностику холеры, других </w:t>
            </w:r>
            <w:proofErr w:type="spellStart"/>
            <w:r w:rsidRPr="002C181D">
              <w:t>вибриогенных</w:t>
            </w:r>
            <w:proofErr w:type="spellEnd"/>
            <w:r w:rsidRPr="002C181D">
              <w:t xml:space="preserve"> заболеваний, </w:t>
            </w:r>
            <w:proofErr w:type="spellStart"/>
            <w:r w:rsidRPr="002C181D">
              <w:t>вибриононосительства</w:t>
            </w:r>
            <w:proofErr w:type="spellEnd"/>
            <w:r w:rsidRPr="002C181D">
              <w:t>, выделение вибрионов из объектов внешней среды;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характеристику </w:t>
            </w:r>
            <w:r w:rsidRPr="002C181D">
              <w:rPr>
                <w:lang w:val="en-US"/>
              </w:rPr>
              <w:t>Y</w:t>
            </w:r>
            <w:proofErr w:type="spellStart"/>
            <w:r w:rsidRPr="002C181D">
              <w:t>ersinia</w:t>
            </w:r>
            <w:r w:rsidRPr="002C181D">
              <w:rPr>
                <w:lang w:val="en-US"/>
              </w:rPr>
              <w:t>pestis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бактериологическую диагностику чумы;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бактериологическую диагностику сибирской язвы;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микробиологию инфекций, передающихся воздушно-капельным путем;</w:t>
            </w:r>
          </w:p>
          <w:p w:rsidR="00841BD2" w:rsidRPr="002C181D" w:rsidRDefault="00841BD2" w:rsidP="00841BD2">
            <w:pPr>
              <w:widowControl w:val="0"/>
              <w:tabs>
                <w:tab w:val="center" w:pos="2078"/>
              </w:tabs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биологическую характеристику </w:t>
            </w:r>
            <w:proofErr w:type="spellStart"/>
            <w:r w:rsidRPr="002C181D">
              <w:t>С.diphteriae</w:t>
            </w:r>
            <w:proofErr w:type="spellEnd"/>
            <w:r w:rsidRPr="002C181D">
              <w:t xml:space="preserve"> и других </w:t>
            </w:r>
            <w:proofErr w:type="spellStart"/>
            <w:r w:rsidRPr="002C181D">
              <w:t>коринобактерий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микробиологическую диагностику дифтерии;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t xml:space="preserve">- микробиологическую диагностику коклюша, паракоклюша и </w:t>
            </w:r>
            <w:proofErr w:type="spellStart"/>
            <w:r w:rsidRPr="002C181D">
              <w:t>бронхисептикоза</w:t>
            </w:r>
            <w:proofErr w:type="spellEnd"/>
            <w:r w:rsidRPr="002C181D">
              <w:t xml:space="preserve"> и др. форм;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t>- микробиологическую диагностику менингококковой инфекции;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бактериологию и принципы микробиологической диагностики </w:t>
            </w:r>
            <w:proofErr w:type="spellStart"/>
            <w:r w:rsidRPr="002C181D">
              <w:t>микобактериозов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бактериологию инфекций, вызываемых лептоспирами;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принципы микробиологической диагностики лептоспирозов;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микробиологию гонококковой инфекции;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методы бактериологической диагностики гонореи;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микробиологию сифилиса;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методы бактериологической диагностики сифилиса;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микробиология инфекций, вызываемых хламидиями;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принципы лабораторной диагностики хламидиоза;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t>- микробиологические особенности возбудителей неспецифических бактериальных инфекций;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микробиологические аспекты внутрибольничных инфекций;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t>- причины проявления болезнетворных свойств условно-патогенных бактерий;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lastRenderedPageBreak/>
              <w:t>- значение и принципы микробиологической диагностики;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методы идентификации и дифференциации условно-патогенных бактерий;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 xml:space="preserve">- классификацию, диагностику, общую характеристику родов, роль отдельных их видов в патологии человека: </w:t>
            </w:r>
            <w:proofErr w:type="spellStart"/>
            <w:r w:rsidRPr="002C181D">
              <w:t>Staphylococcиs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Pse</w:t>
            </w:r>
            <w:proofErr w:type="spellEnd"/>
            <w:r w:rsidRPr="002C181D">
              <w:rPr>
                <w:lang w:val="en-US"/>
              </w:rPr>
              <w:t>u</w:t>
            </w:r>
            <w:proofErr w:type="spellStart"/>
            <w:r w:rsidRPr="002C181D">
              <w:t>domonas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Streptococcиs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Clostridiиm</w:t>
            </w:r>
            <w:proofErr w:type="spellEnd"/>
            <w:r w:rsidRPr="002C181D">
              <w:t xml:space="preserve">, </w:t>
            </w:r>
            <w:proofErr w:type="spellStart"/>
            <w:r w:rsidRPr="002C181D">
              <w:t>Lactobac</w:t>
            </w:r>
            <w:r w:rsidRPr="002C181D">
              <w:rPr>
                <w:lang w:val="en-US"/>
              </w:rPr>
              <w:t>terium</w:t>
            </w:r>
            <w:proofErr w:type="spellEnd"/>
            <w:r w:rsidRPr="002C181D">
              <w:t xml:space="preserve"> и </w:t>
            </w:r>
            <w:proofErr w:type="spellStart"/>
            <w:r w:rsidRPr="002C181D">
              <w:t>Bifidobacterium</w:t>
            </w:r>
            <w:proofErr w:type="spellEnd"/>
            <w:r w:rsidRPr="002C181D">
              <w:t xml:space="preserve">; 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нозологические формы, этиологическая структура неспецифических инфекций систем и органов человека, их микробиологическую диагностику;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критерии этиологической значимости бактериальных результатов исследований;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резидентную микрофлору систем и органов человека;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rPr>
                <w:b/>
              </w:rPr>
              <w:t xml:space="preserve">- </w:t>
            </w:r>
            <w:r w:rsidRPr="002C181D">
              <w:t>микроскопические грибы - возбудители микозов и человека и животных;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rPr>
                <w:b/>
              </w:rPr>
              <w:t xml:space="preserve">- </w:t>
            </w:r>
            <w:r w:rsidRPr="002C181D">
              <w:t>общую характеристику патогенных грибов, принципы лабораторной диагностики микозов и методы идентификации культур грибов;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задачи санитарной микробиологии;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нормальную микрофлору окружающей среды и пищевых продуктов;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rPr>
                <w:b/>
              </w:rPr>
            </w:pPr>
            <w:r w:rsidRPr="002C181D">
              <w:t>- учение о санитарно-показательных микроорганизмах, принципы нормирования и оценки санитарно-гигиенического и эпидемиологического состояния объектов окружающей среды по бактериальным показателям, нормативы бактериологических показателей объектов окружающей среды;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t>- санитарную микробиологию окружающей среды;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</w:pPr>
            <w:r w:rsidRPr="002C181D">
              <w:rPr>
                <w:b/>
              </w:rPr>
              <w:t xml:space="preserve">- </w:t>
            </w:r>
            <w:r w:rsidRPr="002C181D">
              <w:t>санитарную микробиологию пищевых продуктов и лабораторную диагностику пищевых отравлений.</w:t>
            </w:r>
          </w:p>
          <w:p w:rsidR="00841BD2" w:rsidRPr="002C181D" w:rsidRDefault="00841BD2" w:rsidP="00841BD2">
            <w:pPr>
              <w:widowControl w:val="0"/>
              <w:spacing w:before="120" w:after="120"/>
              <w:ind w:firstLine="227"/>
              <w:contextualSpacing/>
            </w:pPr>
            <w:r w:rsidRPr="002C181D">
              <w:rPr>
                <w:b/>
                <w:i/>
              </w:rPr>
              <w:t>Уметь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определить характер и объем материала, подлежащего исследованию; 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организовать отбор и доставку материала в лабораторию (способ транспортировки и хранения материала для исследования);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провести микроскопическое исследование материала и выделенных культур;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определить оптимальный выбор питательных сред для первичного посева, а при необходимости - для обогащения;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выделить микроорганизмы из клинического материала и среды, окружающей больного, идентифицировать их; 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выделить микроорганизмы из объектов окружающей среды, и пищевых продуктов, идентифицировать их;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определить качественные и количественные характеристи</w:t>
            </w:r>
            <w:r w:rsidRPr="002C181D">
              <w:lastRenderedPageBreak/>
              <w:t>ки выросших культур;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выделить чистые культуры;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выбрать необходимые тесты для определения их таксономического положения;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-определить при необходимости </w:t>
            </w:r>
            <w:proofErr w:type="spellStart"/>
            <w:r w:rsidRPr="002C181D">
              <w:t>антибиотикограмму</w:t>
            </w:r>
            <w:proofErr w:type="spellEnd"/>
            <w:r w:rsidRPr="002C181D">
              <w:t>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получить сыворотку крови обследуемого лица;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поставить реакции для определения ответа организма на инфекцию;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обеспечить обеззараживание инфекционного материала;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оформить учетно-отчетную медицинскую документацию;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составлять общий план работы по фундаментальному направлению научного исследования, предлагать методы исследования и способы обработки результатов; 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 xml:space="preserve">- планировать свою работу и работу персонала (год, месяц, неделю, день); 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контролировать соблюдение техники безопасности и противоэпидемического режима средним и младшим медицинским персоналом;</w:t>
            </w:r>
          </w:p>
          <w:p w:rsidR="00841BD2" w:rsidRPr="002C181D" w:rsidRDefault="00841BD2" w:rsidP="00841BD2">
            <w:pPr>
              <w:widowControl w:val="0"/>
              <w:spacing w:before="120" w:after="120"/>
              <w:ind w:firstLine="227"/>
              <w:contextualSpacing/>
              <w:rPr>
                <w:color w:val="000000"/>
              </w:rPr>
            </w:pPr>
            <w:r w:rsidRPr="002C181D">
              <w:t xml:space="preserve">- соблюдать правила санитарно-гигиенического и противоэпидемического режима и техники безопасности в бактериологических лабораториях; </w:t>
            </w:r>
          </w:p>
          <w:p w:rsidR="00841BD2" w:rsidRPr="002C181D" w:rsidRDefault="00841BD2" w:rsidP="00841BD2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27"/>
              <w:contextualSpacing/>
            </w:pPr>
            <w:r w:rsidRPr="002C181D">
              <w:t xml:space="preserve">- оценивать результаты бактериологических исследований, определения чувствительности бактерий к антибиотикам; результаты серологических реакций; </w:t>
            </w:r>
          </w:p>
          <w:p w:rsidR="00841BD2" w:rsidRPr="002C181D" w:rsidRDefault="00841BD2" w:rsidP="00841BD2">
            <w:pPr>
              <w:spacing w:before="120" w:after="120"/>
              <w:ind w:firstLine="227"/>
              <w:rPr>
                <w:b/>
              </w:rPr>
            </w:pPr>
            <w:r w:rsidRPr="002C181D">
              <w:rPr>
                <w:color w:val="000000"/>
              </w:rPr>
              <w:t>- выполнять комплексный анализ и аналитическое обобщения научной информации и результатов научно-исследовательских работ в области медицинской микробиологии, медицины и биологии в целом;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- использовать алгоритм постановки предварительного диагноза (основного, сопутствующего, осложнений);</w:t>
            </w:r>
          </w:p>
          <w:p w:rsidR="00841BD2" w:rsidRPr="002C181D" w:rsidRDefault="00841BD2" w:rsidP="00841BD2">
            <w:pPr>
              <w:spacing w:before="120" w:after="120"/>
              <w:ind w:firstLine="227"/>
            </w:pPr>
            <w:r w:rsidRPr="002C181D">
              <w:t>формирование методологической и методической основ клинического, экспертного мышления и рационального действия врача.</w:t>
            </w:r>
          </w:p>
          <w:p w:rsidR="00841BD2" w:rsidRPr="002C181D" w:rsidRDefault="00841BD2" w:rsidP="00841BD2">
            <w:pPr>
              <w:pStyle w:val="af1"/>
              <w:spacing w:before="60" w:after="60"/>
              <w:jc w:val="both"/>
              <w:rPr>
                <w:b/>
                <w:bCs/>
                <w:i/>
                <w:sz w:val="24"/>
                <w:szCs w:val="24"/>
              </w:rPr>
            </w:pPr>
            <w:r w:rsidRPr="002C181D">
              <w:rPr>
                <w:b/>
                <w:bCs/>
                <w:sz w:val="24"/>
                <w:szCs w:val="24"/>
              </w:rPr>
              <w:t>В результате освоения дисциплины врач должен</w:t>
            </w:r>
            <w:r w:rsidRPr="002C181D">
              <w:rPr>
                <w:b/>
                <w:bCs/>
                <w:i/>
                <w:sz w:val="24"/>
                <w:szCs w:val="24"/>
              </w:rPr>
              <w:t>владеть следующими практическими навыками:</w:t>
            </w:r>
          </w:p>
          <w:p w:rsidR="00841BD2" w:rsidRPr="002C181D" w:rsidRDefault="00841BD2" w:rsidP="00841BD2">
            <w:pPr>
              <w:suppressAutoHyphens/>
              <w:spacing w:before="60" w:after="60"/>
              <w:ind w:firstLine="227"/>
              <w:jc w:val="both"/>
            </w:pPr>
            <w:r w:rsidRPr="002C181D">
              <w:t>-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841BD2" w:rsidRPr="002C181D" w:rsidRDefault="00841BD2" w:rsidP="00841BD2">
            <w:pPr>
              <w:suppressAutoHyphens/>
              <w:spacing w:before="60" w:after="60"/>
              <w:ind w:firstLine="227"/>
              <w:jc w:val="both"/>
            </w:pPr>
            <w:r w:rsidRPr="002C181D">
              <w:t>- использования своевременной диагностики инфекционных заболеваний, на основе владения пропедевтическими, лабораторными и инструментальными методами исследования, диагностики неотложных состояний у больных инфекционными заболеваниями;</w:t>
            </w:r>
          </w:p>
          <w:p w:rsidR="00E6164A" w:rsidRPr="002C181D" w:rsidRDefault="00841BD2" w:rsidP="00841BD2">
            <w:pPr>
              <w:suppressAutoHyphens/>
              <w:spacing w:before="60" w:after="60"/>
              <w:ind w:firstLine="227"/>
              <w:jc w:val="both"/>
            </w:pPr>
            <w:r w:rsidRPr="002C181D">
              <w:lastRenderedPageBreak/>
              <w:t>- проведения санитарной обработки лечебных и диагностических помещений лечебных учреждений, дезинфекции.</w:t>
            </w:r>
          </w:p>
        </w:tc>
      </w:tr>
      <w:tr w:rsidR="002D5698" w:rsidRPr="0036210C" w:rsidTr="00841BD2">
        <w:tc>
          <w:tcPr>
            <w:tcW w:w="2605" w:type="dxa"/>
            <w:shd w:val="clear" w:color="auto" w:fill="auto"/>
          </w:tcPr>
          <w:p w:rsidR="002D5698" w:rsidRPr="0036210C" w:rsidRDefault="002D5698" w:rsidP="00222BA1">
            <w:pPr>
              <w:shd w:val="clear" w:color="auto" w:fill="FFFFFF"/>
              <w:rPr>
                <w:b/>
                <w:bCs/>
              </w:rPr>
            </w:pPr>
            <w:r w:rsidRPr="0036210C">
              <w:rPr>
                <w:b/>
                <w:bCs/>
              </w:rPr>
              <w:lastRenderedPageBreak/>
              <w:t>Краткая характеристика учебной дисциплины</w:t>
            </w:r>
          </w:p>
          <w:p w:rsidR="002D5698" w:rsidRPr="0036210C" w:rsidRDefault="002D5698" w:rsidP="00E6164A">
            <w:pPr>
              <w:jc w:val="both"/>
              <w:rPr>
                <w:spacing w:val="-2"/>
              </w:rPr>
            </w:pPr>
            <w:r w:rsidRPr="0036210C">
              <w:rPr>
                <w:b/>
                <w:bCs/>
              </w:rPr>
              <w:t xml:space="preserve">(основные </w:t>
            </w:r>
            <w:r w:rsidR="00E6164A" w:rsidRPr="0036210C">
              <w:rPr>
                <w:b/>
                <w:bCs/>
              </w:rPr>
              <w:t>модули</w:t>
            </w:r>
            <w:r w:rsidRPr="0036210C">
              <w:rPr>
                <w:b/>
                <w:bCs/>
              </w:rPr>
              <w:t xml:space="preserve"> и темы)</w:t>
            </w:r>
          </w:p>
        </w:tc>
        <w:tc>
          <w:tcPr>
            <w:tcW w:w="6739" w:type="dxa"/>
            <w:shd w:val="clear" w:color="auto" w:fill="auto"/>
          </w:tcPr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 xml:space="preserve">Тема 1. Основы социальной гигиены и организации бактериологической службы в РФ 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2. Общая микробиология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 xml:space="preserve">Тема 3. Микробиология инфекций, вызываемых </w:t>
            </w:r>
            <w:proofErr w:type="spellStart"/>
            <w:r w:rsidRPr="002C181D">
              <w:t>энтеробактериями</w:t>
            </w:r>
            <w:proofErr w:type="spellEnd"/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4. Микробиология особо опасных инфекций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5. Микробиология воздушно-капельных инфекций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6. Микробиология спирохетозов, лептоспирозов и заболеваний, передающихся половым путем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7. Микробиология инфекций, вызываемых условно-патогенными (оппортунистическими) микроорганизмами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8. Микробиологическая диагностика неспецифических инфекций систем и органов человека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9. Медицинская микология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>Тема 10. Санитарная микробиология</w:t>
            </w:r>
          </w:p>
          <w:p w:rsidR="00841BD2" w:rsidRPr="002C181D" w:rsidRDefault="00841BD2" w:rsidP="00841BD2">
            <w:pPr>
              <w:shd w:val="clear" w:color="auto" w:fill="FFFFFF"/>
              <w:spacing w:before="40" w:after="40"/>
            </w:pPr>
            <w:r w:rsidRPr="002C181D">
              <w:t xml:space="preserve">Тема 11. Организация медицинской помощи при возникновении и ликвидации чрезвычайных ситуаций </w:t>
            </w:r>
          </w:p>
          <w:p w:rsidR="00081CEA" w:rsidRPr="002C181D" w:rsidRDefault="00841BD2" w:rsidP="00841BD2">
            <w:pPr>
              <w:pStyle w:val="Default"/>
              <w:spacing w:before="60" w:after="60"/>
            </w:pPr>
            <w:r w:rsidRPr="002C181D">
              <w:t>Тема 12. Индикация биологически поражающих агентов</w:t>
            </w:r>
          </w:p>
        </w:tc>
      </w:tr>
      <w:tr w:rsidR="005B39F1" w:rsidRPr="0036210C" w:rsidTr="00841BD2">
        <w:tc>
          <w:tcPr>
            <w:tcW w:w="2605" w:type="dxa"/>
            <w:shd w:val="clear" w:color="auto" w:fill="auto"/>
          </w:tcPr>
          <w:p w:rsidR="005B39F1" w:rsidRPr="0036210C" w:rsidRDefault="005B39F1" w:rsidP="00222BA1">
            <w:pPr>
              <w:shd w:val="clear" w:color="auto" w:fill="FFFFFF"/>
              <w:rPr>
                <w:b/>
                <w:bCs/>
              </w:rPr>
            </w:pPr>
            <w:r w:rsidRPr="0036210C">
              <w:rPr>
                <w:b/>
                <w:bCs/>
              </w:rPr>
              <w:t>Форма итогового контроля знаний аспирантов</w:t>
            </w:r>
          </w:p>
        </w:tc>
        <w:tc>
          <w:tcPr>
            <w:tcW w:w="6739" w:type="dxa"/>
            <w:shd w:val="clear" w:color="auto" w:fill="auto"/>
          </w:tcPr>
          <w:p w:rsidR="005B39F1" w:rsidRPr="00081CEA" w:rsidRDefault="00CC2455" w:rsidP="001C1B79">
            <w:pPr>
              <w:pStyle w:val="Default"/>
              <w:jc w:val="both"/>
            </w:pPr>
            <w:r w:rsidRPr="00081CEA">
              <w:t>зач</w:t>
            </w:r>
            <w:r w:rsidR="001C1B79" w:rsidRPr="00081CEA">
              <w:t>ё</w:t>
            </w:r>
            <w:r w:rsidRPr="00081CEA">
              <w:t>т</w:t>
            </w:r>
          </w:p>
        </w:tc>
      </w:tr>
      <w:tr w:rsidR="00FF131A" w:rsidRPr="0036210C" w:rsidTr="00841BD2">
        <w:tc>
          <w:tcPr>
            <w:tcW w:w="2605" w:type="dxa"/>
            <w:shd w:val="clear" w:color="auto" w:fill="auto"/>
          </w:tcPr>
          <w:p w:rsidR="00FF131A" w:rsidRPr="0036210C" w:rsidRDefault="00FF131A" w:rsidP="00222BA1">
            <w:pPr>
              <w:shd w:val="clear" w:color="auto" w:fill="FFFFFF"/>
              <w:rPr>
                <w:b/>
                <w:bCs/>
              </w:rPr>
            </w:pPr>
            <w:r w:rsidRPr="0036210C">
              <w:rPr>
                <w:b/>
                <w:bCs/>
              </w:rPr>
              <w:t>Трудоемкость освоения дисциплины</w:t>
            </w:r>
          </w:p>
        </w:tc>
        <w:tc>
          <w:tcPr>
            <w:tcW w:w="6739" w:type="dxa"/>
            <w:shd w:val="clear" w:color="auto" w:fill="auto"/>
          </w:tcPr>
          <w:p w:rsidR="00FF131A" w:rsidRPr="00081CEA" w:rsidRDefault="00793400" w:rsidP="00793400">
            <w:pPr>
              <w:pStyle w:val="Default"/>
              <w:jc w:val="both"/>
            </w:pPr>
            <w:r>
              <w:t>3</w:t>
            </w:r>
            <w:r w:rsidR="00FF131A" w:rsidRPr="00081CEA">
              <w:t xml:space="preserve"> з</w:t>
            </w:r>
            <w:r w:rsidR="00CC2455" w:rsidRPr="00081CEA">
              <w:t xml:space="preserve">. </w:t>
            </w:r>
            <w:r w:rsidR="00FF131A" w:rsidRPr="00081CEA">
              <w:t>е</w:t>
            </w:r>
            <w:r w:rsidR="00CC2455" w:rsidRPr="00081CEA">
              <w:t>. (</w:t>
            </w:r>
            <w:r>
              <w:t>108</w:t>
            </w:r>
            <w:r w:rsidR="00FF131A" w:rsidRPr="00081CEA">
              <w:t>час</w:t>
            </w:r>
            <w:r w:rsidR="00880C9B">
              <w:t>ов</w:t>
            </w:r>
            <w:r w:rsidR="00CC2455" w:rsidRPr="00081CEA">
              <w:t>)</w:t>
            </w:r>
          </w:p>
        </w:tc>
      </w:tr>
    </w:tbl>
    <w:p w:rsidR="00841BD2" w:rsidRDefault="00841BD2" w:rsidP="00E71B67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41BD2" w:rsidSect="00225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5B"/>
    <w:multiLevelType w:val="singleLevel"/>
    <w:tmpl w:val="0000005B"/>
    <w:name w:val="WW8Num9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1671FB"/>
    <w:multiLevelType w:val="hybridMultilevel"/>
    <w:tmpl w:val="D8E45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20073E1"/>
    <w:multiLevelType w:val="hybridMultilevel"/>
    <w:tmpl w:val="A6743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36158"/>
    <w:multiLevelType w:val="hybridMultilevel"/>
    <w:tmpl w:val="95963970"/>
    <w:lvl w:ilvl="0" w:tplc="5B38D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FC0FCE"/>
    <w:multiLevelType w:val="hybridMultilevel"/>
    <w:tmpl w:val="2B92F47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DA93183"/>
    <w:multiLevelType w:val="hybridMultilevel"/>
    <w:tmpl w:val="561E4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C67A0"/>
    <w:multiLevelType w:val="hybridMultilevel"/>
    <w:tmpl w:val="6B88AC34"/>
    <w:lvl w:ilvl="0" w:tplc="9DC6249A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20C15DD"/>
    <w:multiLevelType w:val="hybridMultilevel"/>
    <w:tmpl w:val="4F9C73E2"/>
    <w:lvl w:ilvl="0" w:tplc="881068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2863EA"/>
    <w:multiLevelType w:val="hybridMultilevel"/>
    <w:tmpl w:val="5F6E77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2986233"/>
    <w:multiLevelType w:val="hybridMultilevel"/>
    <w:tmpl w:val="442848F6"/>
    <w:lvl w:ilvl="0" w:tplc="881068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5746F"/>
    <w:multiLevelType w:val="hybridMultilevel"/>
    <w:tmpl w:val="665EB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4B0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E0923"/>
    <w:multiLevelType w:val="hybridMultilevel"/>
    <w:tmpl w:val="63A0762A"/>
    <w:lvl w:ilvl="0" w:tplc="041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62E09"/>
    <w:multiLevelType w:val="hybridMultilevel"/>
    <w:tmpl w:val="126AE6AA"/>
    <w:lvl w:ilvl="0" w:tplc="86DC45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5F199A"/>
    <w:multiLevelType w:val="hybridMultilevel"/>
    <w:tmpl w:val="C908CC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74C7B"/>
    <w:multiLevelType w:val="hybridMultilevel"/>
    <w:tmpl w:val="ACA24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F062F"/>
    <w:multiLevelType w:val="hybridMultilevel"/>
    <w:tmpl w:val="F81867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C1701ED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B21C21"/>
    <w:multiLevelType w:val="hybridMultilevel"/>
    <w:tmpl w:val="8C3EA486"/>
    <w:lvl w:ilvl="0" w:tplc="BCB4EC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35E40"/>
    <w:multiLevelType w:val="hybridMultilevel"/>
    <w:tmpl w:val="F9E8D396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3EC0175D"/>
    <w:multiLevelType w:val="hybridMultilevel"/>
    <w:tmpl w:val="2B9A2716"/>
    <w:lvl w:ilvl="0" w:tplc="BE569032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81FED"/>
    <w:multiLevelType w:val="hybridMultilevel"/>
    <w:tmpl w:val="89144618"/>
    <w:lvl w:ilvl="0" w:tplc="91608620">
      <w:start w:val="1"/>
      <w:numFmt w:val="bullet"/>
      <w:lvlText w:val="˗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78C7D76"/>
    <w:multiLevelType w:val="hybridMultilevel"/>
    <w:tmpl w:val="7FEC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B4961"/>
    <w:multiLevelType w:val="hybridMultilevel"/>
    <w:tmpl w:val="113A31EA"/>
    <w:lvl w:ilvl="0" w:tplc="4642AB24">
      <w:start w:val="1"/>
      <w:numFmt w:val="decimal"/>
      <w:lvlText w:val="%1."/>
      <w:lvlJc w:val="left"/>
      <w:pPr>
        <w:ind w:left="128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99A5AE2"/>
    <w:multiLevelType w:val="hybridMultilevel"/>
    <w:tmpl w:val="D61462FE"/>
    <w:lvl w:ilvl="0" w:tplc="C3CE4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0C5A"/>
    <w:multiLevelType w:val="hybridMultilevel"/>
    <w:tmpl w:val="FD22A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D3386"/>
    <w:multiLevelType w:val="hybridMultilevel"/>
    <w:tmpl w:val="D7C8AF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41B63A6"/>
    <w:multiLevelType w:val="hybridMultilevel"/>
    <w:tmpl w:val="3628E6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4410E4B"/>
    <w:multiLevelType w:val="hybridMultilevel"/>
    <w:tmpl w:val="E6A03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4A4388"/>
    <w:multiLevelType w:val="hybridMultilevel"/>
    <w:tmpl w:val="DE0AAB26"/>
    <w:lvl w:ilvl="0" w:tplc="E9343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3600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8E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CC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6F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C4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9AA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4FD0"/>
    <w:multiLevelType w:val="hybridMultilevel"/>
    <w:tmpl w:val="71CC3954"/>
    <w:lvl w:ilvl="0" w:tplc="7B2A6F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D3446"/>
    <w:multiLevelType w:val="hybridMultilevel"/>
    <w:tmpl w:val="33BC2180"/>
    <w:lvl w:ilvl="0" w:tplc="C3CE4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15AD6"/>
    <w:multiLevelType w:val="hybridMultilevel"/>
    <w:tmpl w:val="33E43E6C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6F205CE5"/>
    <w:multiLevelType w:val="hybridMultilevel"/>
    <w:tmpl w:val="2E049614"/>
    <w:lvl w:ilvl="0" w:tplc="C3CE4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4135B"/>
    <w:multiLevelType w:val="hybridMultilevel"/>
    <w:tmpl w:val="593A7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C8681E"/>
    <w:multiLevelType w:val="hybridMultilevel"/>
    <w:tmpl w:val="48AC777C"/>
    <w:lvl w:ilvl="0" w:tplc="881068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211C1"/>
    <w:multiLevelType w:val="multilevel"/>
    <w:tmpl w:val="F04AD550"/>
    <w:lvl w:ilvl="0">
      <w:start w:val="1"/>
      <w:numFmt w:val="decimal"/>
      <w:pStyle w:val="a0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7">
    <w:nsid w:val="7C7E5032"/>
    <w:multiLevelType w:val="hybridMultilevel"/>
    <w:tmpl w:val="B29E038E"/>
    <w:lvl w:ilvl="0" w:tplc="739EDC8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2581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A7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0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8B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4E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8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2E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AA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8"/>
  </w:num>
  <w:num w:numId="5">
    <w:abstractNumId w:val="35"/>
  </w:num>
  <w:num w:numId="6">
    <w:abstractNumId w:val="10"/>
  </w:num>
  <w:num w:numId="7">
    <w:abstractNumId w:val="23"/>
  </w:num>
  <w:num w:numId="8">
    <w:abstractNumId w:val="27"/>
  </w:num>
  <w:num w:numId="9">
    <w:abstractNumId w:val="30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6"/>
  </w:num>
  <w:num w:numId="21">
    <w:abstractNumId w:val="16"/>
  </w:num>
  <w:num w:numId="22">
    <w:abstractNumId w:val="2"/>
  </w:num>
  <w:num w:numId="23">
    <w:abstractNumId w:val="17"/>
  </w:num>
  <w:num w:numId="24">
    <w:abstractNumId w:val="6"/>
  </w:num>
  <w:num w:numId="25">
    <w:abstractNumId w:val="14"/>
  </w:num>
  <w:num w:numId="26">
    <w:abstractNumId w:val="19"/>
  </w:num>
  <w:num w:numId="27">
    <w:abstractNumId w:val="32"/>
  </w:num>
  <w:num w:numId="28">
    <w:abstractNumId w:val="4"/>
  </w:num>
  <w:num w:numId="29">
    <w:abstractNumId w:val="7"/>
  </w:num>
  <w:num w:numId="30">
    <w:abstractNumId w:val="21"/>
  </w:num>
  <w:num w:numId="31">
    <w:abstractNumId w:val="2"/>
  </w:num>
  <w:num w:numId="32">
    <w:abstractNumId w:val="5"/>
  </w:num>
  <w:num w:numId="33">
    <w:abstractNumId w:val="37"/>
  </w:num>
  <w:num w:numId="34">
    <w:abstractNumId w:val="29"/>
  </w:num>
  <w:num w:numId="35">
    <w:abstractNumId w:val="24"/>
  </w:num>
  <w:num w:numId="36">
    <w:abstractNumId w:val="33"/>
  </w:num>
  <w:num w:numId="37">
    <w:abstractNumId w:val="31"/>
  </w:num>
  <w:num w:numId="38">
    <w:abstractNumId w:val="36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0E"/>
    <w:rsid w:val="0000182F"/>
    <w:rsid w:val="00004724"/>
    <w:rsid w:val="00033382"/>
    <w:rsid w:val="00053024"/>
    <w:rsid w:val="00081CEA"/>
    <w:rsid w:val="00083842"/>
    <w:rsid w:val="000B619F"/>
    <w:rsid w:val="000C084E"/>
    <w:rsid w:val="000D6734"/>
    <w:rsid w:val="00135C81"/>
    <w:rsid w:val="0013792D"/>
    <w:rsid w:val="001707B9"/>
    <w:rsid w:val="00172B85"/>
    <w:rsid w:val="001A5874"/>
    <w:rsid w:val="001B01B7"/>
    <w:rsid w:val="001C1B79"/>
    <w:rsid w:val="001D6F4F"/>
    <w:rsid w:val="001D74F6"/>
    <w:rsid w:val="001E1272"/>
    <w:rsid w:val="001E53BD"/>
    <w:rsid w:val="001F1121"/>
    <w:rsid w:val="002053B0"/>
    <w:rsid w:val="0022036C"/>
    <w:rsid w:val="00221D45"/>
    <w:rsid w:val="00222BA1"/>
    <w:rsid w:val="0022307B"/>
    <w:rsid w:val="00225C86"/>
    <w:rsid w:val="00227F4D"/>
    <w:rsid w:val="00242332"/>
    <w:rsid w:val="0024381E"/>
    <w:rsid w:val="00254AB9"/>
    <w:rsid w:val="00264210"/>
    <w:rsid w:val="00265D2B"/>
    <w:rsid w:val="0028288A"/>
    <w:rsid w:val="002873CB"/>
    <w:rsid w:val="002B0A94"/>
    <w:rsid w:val="002C0313"/>
    <w:rsid w:val="002C181D"/>
    <w:rsid w:val="002D5698"/>
    <w:rsid w:val="002F0218"/>
    <w:rsid w:val="002F1605"/>
    <w:rsid w:val="003003E4"/>
    <w:rsid w:val="00305F24"/>
    <w:rsid w:val="003105FF"/>
    <w:rsid w:val="0036210C"/>
    <w:rsid w:val="003664BE"/>
    <w:rsid w:val="003B7ECD"/>
    <w:rsid w:val="003D0FBA"/>
    <w:rsid w:val="003E6A4A"/>
    <w:rsid w:val="003E7B1F"/>
    <w:rsid w:val="00417D81"/>
    <w:rsid w:val="00461182"/>
    <w:rsid w:val="00462FCC"/>
    <w:rsid w:val="00467A28"/>
    <w:rsid w:val="00487678"/>
    <w:rsid w:val="004A5731"/>
    <w:rsid w:val="004A761F"/>
    <w:rsid w:val="004B0D94"/>
    <w:rsid w:val="004C15EE"/>
    <w:rsid w:val="004C5E03"/>
    <w:rsid w:val="004D3C59"/>
    <w:rsid w:val="00500C14"/>
    <w:rsid w:val="00500F6E"/>
    <w:rsid w:val="005059F2"/>
    <w:rsid w:val="00514339"/>
    <w:rsid w:val="005A1242"/>
    <w:rsid w:val="005B39F1"/>
    <w:rsid w:val="005C0E1E"/>
    <w:rsid w:val="005F1E61"/>
    <w:rsid w:val="005F2548"/>
    <w:rsid w:val="0063032F"/>
    <w:rsid w:val="0063440B"/>
    <w:rsid w:val="0064366E"/>
    <w:rsid w:val="00654231"/>
    <w:rsid w:val="00655FAA"/>
    <w:rsid w:val="006E7944"/>
    <w:rsid w:val="00714530"/>
    <w:rsid w:val="00734626"/>
    <w:rsid w:val="00735225"/>
    <w:rsid w:val="007409F1"/>
    <w:rsid w:val="00743862"/>
    <w:rsid w:val="00764D52"/>
    <w:rsid w:val="0078473C"/>
    <w:rsid w:val="00793400"/>
    <w:rsid w:val="0079561F"/>
    <w:rsid w:val="007A77D4"/>
    <w:rsid w:val="007C265C"/>
    <w:rsid w:val="007E6685"/>
    <w:rsid w:val="00836848"/>
    <w:rsid w:val="00837958"/>
    <w:rsid w:val="00841BD2"/>
    <w:rsid w:val="00845661"/>
    <w:rsid w:val="0085462F"/>
    <w:rsid w:val="00860764"/>
    <w:rsid w:val="008720E2"/>
    <w:rsid w:val="00880C9B"/>
    <w:rsid w:val="0088559F"/>
    <w:rsid w:val="008A386F"/>
    <w:rsid w:val="008B3215"/>
    <w:rsid w:val="008B3778"/>
    <w:rsid w:val="008C3268"/>
    <w:rsid w:val="008C7BB7"/>
    <w:rsid w:val="009074AC"/>
    <w:rsid w:val="00912776"/>
    <w:rsid w:val="00917C6B"/>
    <w:rsid w:val="0092087B"/>
    <w:rsid w:val="009222F3"/>
    <w:rsid w:val="009D5A8A"/>
    <w:rsid w:val="009F1D92"/>
    <w:rsid w:val="00A05BAB"/>
    <w:rsid w:val="00A31094"/>
    <w:rsid w:val="00A874BD"/>
    <w:rsid w:val="00A9533D"/>
    <w:rsid w:val="00AA7BF3"/>
    <w:rsid w:val="00AC4354"/>
    <w:rsid w:val="00AE196C"/>
    <w:rsid w:val="00B10CD2"/>
    <w:rsid w:val="00B44CB8"/>
    <w:rsid w:val="00B54372"/>
    <w:rsid w:val="00B5570F"/>
    <w:rsid w:val="00B55DB3"/>
    <w:rsid w:val="00B72E51"/>
    <w:rsid w:val="00BB0B16"/>
    <w:rsid w:val="00BC7141"/>
    <w:rsid w:val="00C17936"/>
    <w:rsid w:val="00C621BA"/>
    <w:rsid w:val="00C7413D"/>
    <w:rsid w:val="00CB5054"/>
    <w:rsid w:val="00CC2455"/>
    <w:rsid w:val="00CC6DC4"/>
    <w:rsid w:val="00D2771C"/>
    <w:rsid w:val="00D27B90"/>
    <w:rsid w:val="00D32D90"/>
    <w:rsid w:val="00D37E60"/>
    <w:rsid w:val="00D51EBB"/>
    <w:rsid w:val="00D5660E"/>
    <w:rsid w:val="00D906B1"/>
    <w:rsid w:val="00DA7ABA"/>
    <w:rsid w:val="00DB1F81"/>
    <w:rsid w:val="00DF11E6"/>
    <w:rsid w:val="00E12AF1"/>
    <w:rsid w:val="00E178FF"/>
    <w:rsid w:val="00E30B73"/>
    <w:rsid w:val="00E33B03"/>
    <w:rsid w:val="00E55759"/>
    <w:rsid w:val="00E6164A"/>
    <w:rsid w:val="00E67B37"/>
    <w:rsid w:val="00E71B67"/>
    <w:rsid w:val="00E71FC6"/>
    <w:rsid w:val="00E732B4"/>
    <w:rsid w:val="00EB581A"/>
    <w:rsid w:val="00EB75E4"/>
    <w:rsid w:val="00ED1F76"/>
    <w:rsid w:val="00EE5615"/>
    <w:rsid w:val="00F16442"/>
    <w:rsid w:val="00F41919"/>
    <w:rsid w:val="00F42135"/>
    <w:rsid w:val="00F46426"/>
    <w:rsid w:val="00F54937"/>
    <w:rsid w:val="00F81800"/>
    <w:rsid w:val="00FA02F3"/>
    <w:rsid w:val="00FA0780"/>
    <w:rsid w:val="00FA1D39"/>
    <w:rsid w:val="00FB55B9"/>
    <w:rsid w:val="00FC434D"/>
    <w:rsid w:val="00FD47EA"/>
    <w:rsid w:val="00FF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4D26B-1639-42BA-A0A6-05E1550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A386F"/>
    <w:rPr>
      <w:sz w:val="24"/>
      <w:szCs w:val="24"/>
    </w:rPr>
  </w:style>
  <w:style w:type="paragraph" w:styleId="9">
    <w:name w:val="heading 9"/>
    <w:basedOn w:val="a1"/>
    <w:link w:val="90"/>
    <w:uiPriority w:val="99"/>
    <w:semiHidden/>
    <w:unhideWhenUsed/>
    <w:qFormat/>
    <w:rsid w:val="0036210C"/>
    <w:pPr>
      <w:suppressAutoHyphens/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basedOn w:val="a1"/>
    <w:rsid w:val="001A5874"/>
    <w:pPr>
      <w:spacing w:before="100" w:beforeAutospacing="1" w:after="100" w:afterAutospacing="1"/>
    </w:pPr>
  </w:style>
  <w:style w:type="table" w:styleId="a5">
    <w:name w:val="Table Grid"/>
    <w:basedOn w:val="a3"/>
    <w:rsid w:val="001A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B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1"/>
    <w:rsid w:val="008C3268"/>
    <w:pPr>
      <w:widowControl w:val="0"/>
      <w:spacing w:line="300" w:lineRule="auto"/>
      <w:ind w:firstLine="420"/>
      <w:jc w:val="both"/>
    </w:pPr>
    <w:rPr>
      <w:snapToGrid w:val="0"/>
      <w:sz w:val="22"/>
    </w:rPr>
  </w:style>
  <w:style w:type="paragraph" w:styleId="a6">
    <w:name w:val="List Paragraph"/>
    <w:basedOn w:val="a1"/>
    <w:uiPriority w:val="34"/>
    <w:qFormat/>
    <w:rsid w:val="00A953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1"/>
    <w:rsid w:val="00A9533D"/>
    <w:pPr>
      <w:numPr>
        <w:numId w:val="1"/>
      </w:numPr>
      <w:spacing w:line="312" w:lineRule="auto"/>
      <w:jc w:val="both"/>
    </w:pPr>
  </w:style>
  <w:style w:type="paragraph" w:customStyle="1" w:styleId="a7">
    <w:name w:val="текст"/>
    <w:basedOn w:val="a1"/>
    <w:rsid w:val="00A9533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Normal (Web)"/>
    <w:basedOn w:val="a1"/>
    <w:uiPriority w:val="99"/>
    <w:unhideWhenUsed/>
    <w:rsid w:val="00E55759"/>
    <w:pPr>
      <w:spacing w:after="360"/>
    </w:pPr>
  </w:style>
  <w:style w:type="paragraph" w:styleId="a9">
    <w:name w:val="Plain Text"/>
    <w:basedOn w:val="a1"/>
    <w:link w:val="aa"/>
    <w:rsid w:val="0022036C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22036C"/>
    <w:rPr>
      <w:rFonts w:ascii="Courier New" w:hAnsi="Courier New" w:cs="Courier New"/>
    </w:rPr>
  </w:style>
  <w:style w:type="paragraph" w:styleId="2">
    <w:name w:val="Body Text Indent 2"/>
    <w:basedOn w:val="a1"/>
    <w:link w:val="20"/>
    <w:uiPriority w:val="99"/>
    <w:unhideWhenUsed/>
    <w:rsid w:val="001D74F6"/>
    <w:pPr>
      <w:ind w:left="99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rsid w:val="001D74F6"/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c"/>
    <w:uiPriority w:val="99"/>
    <w:locked/>
    <w:rsid w:val="001D74F6"/>
    <w:rPr>
      <w:sz w:val="24"/>
      <w:szCs w:val="24"/>
    </w:rPr>
  </w:style>
  <w:style w:type="paragraph" w:styleId="ac">
    <w:name w:val="Body Text Indent"/>
    <w:aliases w:val="Основной текст 1,Нумерованный список !!,Надин стиль"/>
    <w:basedOn w:val="a1"/>
    <w:link w:val="ab"/>
    <w:uiPriority w:val="99"/>
    <w:unhideWhenUsed/>
    <w:rsid w:val="001D74F6"/>
    <w:pPr>
      <w:ind w:firstLine="567"/>
    </w:pPr>
  </w:style>
  <w:style w:type="character" w:customStyle="1" w:styleId="10">
    <w:name w:val="Основной текст с отступом Знак1"/>
    <w:rsid w:val="001D74F6"/>
    <w:rPr>
      <w:sz w:val="24"/>
      <w:szCs w:val="24"/>
    </w:rPr>
  </w:style>
  <w:style w:type="paragraph" w:customStyle="1" w:styleId="ad">
    <w:name w:val="Знак Знак Знак Знак"/>
    <w:basedOn w:val="a1"/>
    <w:rsid w:val="003105F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1"/>
    <w:rsid w:val="00ED1F76"/>
    <w:pPr>
      <w:spacing w:after="200" w:line="252" w:lineRule="auto"/>
      <w:ind w:left="720"/>
      <w:jc w:val="both"/>
    </w:pPr>
    <w:rPr>
      <w:rFonts w:ascii="Cambria" w:eastAsia="Calibri" w:hAnsi="Cambria"/>
      <w:bCs/>
      <w:sz w:val="28"/>
      <w:szCs w:val="22"/>
      <w:lang w:eastAsia="en-US"/>
    </w:rPr>
  </w:style>
  <w:style w:type="character" w:customStyle="1" w:styleId="FontStyle27">
    <w:name w:val="Font Style27"/>
    <w:rsid w:val="008B3215"/>
    <w:rPr>
      <w:rFonts w:ascii="Times New Roman" w:hAnsi="Times New Roman"/>
      <w:sz w:val="18"/>
    </w:rPr>
  </w:style>
  <w:style w:type="character" w:customStyle="1" w:styleId="FontStyle32">
    <w:name w:val="Font Style32"/>
    <w:rsid w:val="008B3215"/>
    <w:rPr>
      <w:rFonts w:ascii="Times New Roman" w:hAnsi="Times New Roman"/>
      <w:i/>
      <w:sz w:val="18"/>
    </w:rPr>
  </w:style>
  <w:style w:type="paragraph" w:customStyle="1" w:styleId="Style15">
    <w:name w:val="Style15"/>
    <w:basedOn w:val="a1"/>
    <w:rsid w:val="008B3215"/>
    <w:pPr>
      <w:widowControl w:val="0"/>
      <w:autoSpaceDE w:val="0"/>
      <w:spacing w:line="226" w:lineRule="exact"/>
      <w:ind w:firstLine="283"/>
      <w:jc w:val="both"/>
    </w:pPr>
    <w:rPr>
      <w:rFonts w:eastAsia="Calibri"/>
      <w:kern w:val="1"/>
    </w:rPr>
  </w:style>
  <w:style w:type="paragraph" w:styleId="ae">
    <w:name w:val="Balloon Text"/>
    <w:basedOn w:val="a1"/>
    <w:link w:val="af"/>
    <w:rsid w:val="00C179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179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72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link w:val="9"/>
    <w:uiPriority w:val="99"/>
    <w:semiHidden/>
    <w:rsid w:val="0036210C"/>
    <w:rPr>
      <w:rFonts w:ascii="Arial" w:hAnsi="Arial"/>
      <w:sz w:val="22"/>
      <w:szCs w:val="22"/>
      <w:lang w:eastAsia="en-US"/>
    </w:rPr>
  </w:style>
  <w:style w:type="paragraph" w:customStyle="1" w:styleId="a0">
    <w:name w:val="Нумерованный многоуровневый список"/>
    <w:basedOn w:val="a1"/>
    <w:link w:val="af0"/>
    <w:uiPriority w:val="99"/>
    <w:rsid w:val="00081CEA"/>
    <w:pPr>
      <w:numPr>
        <w:numId w:val="38"/>
      </w:numPr>
      <w:contextualSpacing/>
      <w:jc w:val="both"/>
    </w:pPr>
    <w:rPr>
      <w:rFonts w:eastAsia="Calibri"/>
    </w:rPr>
  </w:style>
  <w:style w:type="character" w:customStyle="1" w:styleId="af0">
    <w:name w:val="Нумерованный многоуровневый список Знак"/>
    <w:link w:val="a0"/>
    <w:uiPriority w:val="99"/>
    <w:locked/>
    <w:rsid w:val="00081CEA"/>
    <w:rPr>
      <w:rFonts w:eastAsia="Calibri"/>
      <w:sz w:val="24"/>
      <w:szCs w:val="24"/>
    </w:rPr>
  </w:style>
  <w:style w:type="paragraph" w:styleId="af1">
    <w:name w:val="footnote text"/>
    <w:basedOn w:val="a1"/>
    <w:link w:val="12"/>
    <w:unhideWhenUsed/>
    <w:rsid w:val="00081CEA"/>
    <w:pPr>
      <w:suppressAutoHyphens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2"/>
    <w:rsid w:val="00081CEA"/>
  </w:style>
  <w:style w:type="character" w:customStyle="1" w:styleId="12">
    <w:name w:val="Текст сноски Знак1"/>
    <w:link w:val="af1"/>
    <w:uiPriority w:val="99"/>
    <w:locked/>
    <w:rsid w:val="00081CEA"/>
    <w:rPr>
      <w:lang w:eastAsia="en-US"/>
    </w:rPr>
  </w:style>
  <w:style w:type="paragraph" w:customStyle="1" w:styleId="13">
    <w:name w:val="Без интервала1"/>
    <w:rsid w:val="00081CEA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871">
                  <w:marLeft w:val="-300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065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3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7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9EFF3"/>
                                    <w:right w:val="none" w:sz="0" w:space="0" w:color="auto"/>
                                  </w:divBdr>
                                  <w:divsChild>
                                    <w:div w:id="18919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502">
                  <w:marLeft w:val="-300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66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2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538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9EFF3"/>
                                    <w:right w:val="none" w:sz="0" w:space="0" w:color="auto"/>
                                  </w:divBdr>
                                  <w:divsChild>
                                    <w:div w:id="4545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9094-ECDC-4B11-AB97-6C4AB15C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Mike</dc:creator>
  <cp:keywords/>
  <cp:lastModifiedBy>ТБОРИСОВНА</cp:lastModifiedBy>
  <cp:revision>2</cp:revision>
  <cp:lastPrinted>2015-12-21T09:55:00Z</cp:lastPrinted>
  <dcterms:created xsi:type="dcterms:W3CDTF">2017-06-10T18:08:00Z</dcterms:created>
  <dcterms:modified xsi:type="dcterms:W3CDTF">2017-06-10T18:08:00Z</dcterms:modified>
</cp:coreProperties>
</file>